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C3" w:rsidRPr="00E515CD" w:rsidRDefault="00F36DBF" w:rsidP="00F36DBF">
      <w:pPr>
        <w:jc w:val="center"/>
        <w:rPr>
          <w:b/>
          <w:sz w:val="24"/>
        </w:rPr>
      </w:pPr>
      <w:r w:rsidRPr="00E515CD">
        <w:rPr>
          <w:b/>
          <w:sz w:val="24"/>
        </w:rPr>
        <w:t>苏州大学文正学院第九届明星社团评比方案</w:t>
      </w:r>
    </w:p>
    <w:p w:rsidR="00F36DBF" w:rsidRPr="00270799" w:rsidRDefault="00F36DBF" w:rsidP="00270799">
      <w:pPr>
        <w:spacing w:beforeLines="50" w:before="156" w:line="440" w:lineRule="exact"/>
        <w:ind w:firstLineChars="200" w:firstLine="482"/>
        <w:jc w:val="left"/>
        <w:rPr>
          <w:b/>
          <w:sz w:val="24"/>
          <w:szCs w:val="24"/>
        </w:rPr>
      </w:pPr>
      <w:r w:rsidRPr="00270799">
        <w:rPr>
          <w:b/>
          <w:sz w:val="24"/>
          <w:szCs w:val="24"/>
        </w:rPr>
        <w:t>一</w:t>
      </w:r>
      <w:r w:rsidRPr="00270799">
        <w:rPr>
          <w:rFonts w:hint="eastAsia"/>
          <w:b/>
          <w:sz w:val="24"/>
          <w:szCs w:val="24"/>
        </w:rPr>
        <w:t>、</w:t>
      </w:r>
      <w:r w:rsidRPr="00270799">
        <w:rPr>
          <w:b/>
          <w:sz w:val="24"/>
          <w:szCs w:val="24"/>
        </w:rPr>
        <w:t>奖项设置</w:t>
      </w:r>
    </w:p>
    <w:p w:rsidR="004979C8" w:rsidRPr="00270799" w:rsidRDefault="004979C8" w:rsidP="00270799">
      <w:pPr>
        <w:spacing w:beforeLines="50" w:before="156" w:line="440" w:lineRule="exact"/>
        <w:ind w:firstLineChars="200" w:firstLine="480"/>
        <w:jc w:val="left"/>
        <w:rPr>
          <w:sz w:val="24"/>
          <w:szCs w:val="24"/>
        </w:rPr>
      </w:pPr>
      <w:r w:rsidRPr="00270799">
        <w:rPr>
          <w:rFonts w:hint="eastAsia"/>
          <w:sz w:val="24"/>
          <w:szCs w:val="24"/>
        </w:rPr>
        <w:t>明星社团奖：</w:t>
      </w:r>
      <w:r w:rsidRPr="00270799">
        <w:rPr>
          <w:rFonts w:hint="eastAsia"/>
          <w:sz w:val="24"/>
          <w:szCs w:val="24"/>
        </w:rPr>
        <w:t>6</w:t>
      </w:r>
      <w:r w:rsidRPr="00270799">
        <w:rPr>
          <w:rFonts w:hint="eastAsia"/>
          <w:sz w:val="24"/>
          <w:szCs w:val="24"/>
        </w:rPr>
        <w:t>个（所有社团皆可报名评选）</w:t>
      </w:r>
    </w:p>
    <w:p w:rsidR="004979C8" w:rsidRPr="00270799" w:rsidRDefault="004979C8" w:rsidP="00270799">
      <w:pPr>
        <w:spacing w:beforeLines="50" w:before="156" w:line="440" w:lineRule="exact"/>
        <w:ind w:firstLineChars="200" w:firstLine="480"/>
        <w:jc w:val="left"/>
        <w:rPr>
          <w:sz w:val="24"/>
          <w:szCs w:val="24"/>
        </w:rPr>
      </w:pPr>
      <w:r w:rsidRPr="00270799">
        <w:rPr>
          <w:rFonts w:hint="eastAsia"/>
          <w:sz w:val="24"/>
          <w:szCs w:val="24"/>
        </w:rPr>
        <w:t>人气社团奖：</w:t>
      </w:r>
      <w:r w:rsidRPr="00270799">
        <w:rPr>
          <w:rFonts w:hint="eastAsia"/>
          <w:sz w:val="24"/>
          <w:szCs w:val="24"/>
        </w:rPr>
        <w:t>2</w:t>
      </w:r>
      <w:r w:rsidRPr="00270799">
        <w:rPr>
          <w:rFonts w:hint="eastAsia"/>
          <w:sz w:val="24"/>
          <w:szCs w:val="24"/>
        </w:rPr>
        <w:t>个（所有社团皆可报名评选）</w:t>
      </w:r>
    </w:p>
    <w:p w:rsidR="004979C8" w:rsidRPr="00270799" w:rsidRDefault="004979C8" w:rsidP="00270799">
      <w:pPr>
        <w:spacing w:beforeLines="50" w:before="156" w:line="440" w:lineRule="exact"/>
        <w:ind w:firstLineChars="200" w:firstLine="480"/>
        <w:jc w:val="left"/>
        <w:rPr>
          <w:sz w:val="24"/>
          <w:szCs w:val="24"/>
        </w:rPr>
      </w:pPr>
      <w:r w:rsidRPr="00270799">
        <w:rPr>
          <w:rFonts w:hint="eastAsia"/>
          <w:sz w:val="24"/>
          <w:szCs w:val="24"/>
        </w:rPr>
        <w:t>新锐社团奖：</w:t>
      </w:r>
      <w:r w:rsidRPr="00270799">
        <w:rPr>
          <w:rFonts w:hint="eastAsia"/>
          <w:sz w:val="24"/>
          <w:szCs w:val="24"/>
        </w:rPr>
        <w:t>2</w:t>
      </w:r>
      <w:r w:rsidRPr="00270799">
        <w:rPr>
          <w:rFonts w:hint="eastAsia"/>
          <w:sz w:val="24"/>
          <w:szCs w:val="24"/>
        </w:rPr>
        <w:t>个（近三年内成立的社团可以报名评选）</w:t>
      </w:r>
    </w:p>
    <w:p w:rsidR="00270E9F" w:rsidRPr="00270799" w:rsidRDefault="00270E9F" w:rsidP="00270799">
      <w:pPr>
        <w:spacing w:beforeLines="50" w:before="156" w:line="440" w:lineRule="exact"/>
        <w:ind w:firstLineChars="200" w:firstLine="482"/>
        <w:jc w:val="left"/>
        <w:rPr>
          <w:b/>
          <w:sz w:val="24"/>
          <w:szCs w:val="24"/>
        </w:rPr>
      </w:pPr>
      <w:r w:rsidRPr="00270799">
        <w:rPr>
          <w:rFonts w:hint="eastAsia"/>
          <w:b/>
          <w:sz w:val="24"/>
          <w:szCs w:val="24"/>
        </w:rPr>
        <w:t>二、评比对象</w:t>
      </w:r>
    </w:p>
    <w:p w:rsidR="00270E9F" w:rsidRPr="00270799" w:rsidRDefault="00270E9F" w:rsidP="00270799">
      <w:pPr>
        <w:spacing w:beforeLines="50" w:before="156" w:line="440" w:lineRule="exact"/>
        <w:ind w:firstLineChars="200" w:firstLine="480"/>
        <w:jc w:val="left"/>
        <w:rPr>
          <w:sz w:val="24"/>
          <w:szCs w:val="24"/>
        </w:rPr>
      </w:pPr>
      <w:r w:rsidRPr="00270799">
        <w:rPr>
          <w:rFonts w:hint="eastAsia"/>
          <w:sz w:val="24"/>
          <w:szCs w:val="24"/>
        </w:rPr>
        <w:t>我院注册在籍的各类学生社团。</w:t>
      </w:r>
    </w:p>
    <w:p w:rsidR="00F36DBF" w:rsidRPr="00270799" w:rsidRDefault="00867882" w:rsidP="00270799">
      <w:pPr>
        <w:spacing w:beforeLines="50" w:before="156" w:line="440" w:lineRule="exact"/>
        <w:ind w:firstLineChars="200" w:firstLine="482"/>
        <w:jc w:val="left"/>
        <w:rPr>
          <w:b/>
          <w:sz w:val="24"/>
          <w:szCs w:val="24"/>
        </w:rPr>
      </w:pPr>
      <w:r w:rsidRPr="00270799">
        <w:rPr>
          <w:b/>
          <w:sz w:val="24"/>
          <w:szCs w:val="24"/>
        </w:rPr>
        <w:t>三</w:t>
      </w:r>
      <w:r w:rsidR="00F36DBF" w:rsidRPr="00270799">
        <w:rPr>
          <w:rFonts w:hint="eastAsia"/>
          <w:b/>
          <w:sz w:val="24"/>
          <w:szCs w:val="24"/>
        </w:rPr>
        <w:t>、</w:t>
      </w:r>
      <w:r w:rsidR="00270E9F" w:rsidRPr="00270799">
        <w:rPr>
          <w:rFonts w:hint="eastAsia"/>
          <w:b/>
          <w:sz w:val="24"/>
          <w:szCs w:val="24"/>
        </w:rPr>
        <w:t>参与方式</w:t>
      </w:r>
    </w:p>
    <w:p w:rsidR="00270E9F" w:rsidRPr="00270799" w:rsidRDefault="00CC0548" w:rsidP="00270799">
      <w:pPr>
        <w:spacing w:beforeLines="50" w:before="156" w:line="440" w:lineRule="exact"/>
        <w:ind w:firstLineChars="200" w:firstLine="480"/>
        <w:jc w:val="left"/>
        <w:rPr>
          <w:sz w:val="24"/>
          <w:szCs w:val="24"/>
        </w:rPr>
      </w:pPr>
      <w:r w:rsidRPr="00270799">
        <w:rPr>
          <w:rFonts w:hint="eastAsia"/>
          <w:sz w:val="24"/>
          <w:szCs w:val="24"/>
        </w:rPr>
        <w:t>因当前仍处于疫情防控的特殊时间，本次评比工作主要以材料申报方式进行</w:t>
      </w:r>
      <w:r w:rsidR="00867882" w:rsidRPr="00270799">
        <w:rPr>
          <w:rFonts w:hint="eastAsia"/>
          <w:sz w:val="24"/>
          <w:szCs w:val="24"/>
        </w:rPr>
        <w:t>，</w:t>
      </w:r>
      <w:r w:rsidR="00270E9F" w:rsidRPr="00270799">
        <w:rPr>
          <w:rFonts w:hint="eastAsia"/>
          <w:sz w:val="24"/>
          <w:szCs w:val="24"/>
        </w:rPr>
        <w:t>有意向的社</w:t>
      </w:r>
      <w:r w:rsidRPr="00270799">
        <w:rPr>
          <w:rFonts w:hint="eastAsia"/>
          <w:sz w:val="24"/>
          <w:szCs w:val="24"/>
        </w:rPr>
        <w:t>团</w:t>
      </w:r>
      <w:r w:rsidR="00867882" w:rsidRPr="00270799">
        <w:rPr>
          <w:rFonts w:hint="eastAsia"/>
          <w:sz w:val="24"/>
          <w:szCs w:val="24"/>
        </w:rPr>
        <w:t>须自行</w:t>
      </w:r>
      <w:r w:rsidRPr="00270799">
        <w:rPr>
          <w:rFonts w:hint="eastAsia"/>
          <w:sz w:val="24"/>
          <w:szCs w:val="24"/>
        </w:rPr>
        <w:t>前往</w:t>
      </w:r>
      <w:r w:rsidR="00270E9F" w:rsidRPr="00270799">
        <w:rPr>
          <w:rFonts w:hint="eastAsia"/>
          <w:sz w:val="24"/>
          <w:szCs w:val="24"/>
        </w:rPr>
        <w:t>学院社团联合会官网下载报名表，并按照要求在规定时间内提交相关材料</w:t>
      </w:r>
      <w:r w:rsidR="00867882" w:rsidRPr="00270799">
        <w:rPr>
          <w:rFonts w:hint="eastAsia"/>
          <w:sz w:val="24"/>
          <w:szCs w:val="24"/>
        </w:rPr>
        <w:t>，社团联合会将依据提交的报名材料组织后续的评比事宜，具体评比细则详见下文。每个社团只能选择一个奖项进行申报。</w:t>
      </w:r>
    </w:p>
    <w:p w:rsidR="00867882" w:rsidRPr="00270799" w:rsidRDefault="00867882" w:rsidP="00270799">
      <w:pPr>
        <w:spacing w:beforeLines="50" w:before="156" w:line="440" w:lineRule="exact"/>
        <w:ind w:firstLineChars="200" w:firstLine="482"/>
        <w:jc w:val="left"/>
        <w:rPr>
          <w:b/>
          <w:sz w:val="24"/>
          <w:szCs w:val="24"/>
        </w:rPr>
      </w:pPr>
      <w:r w:rsidRPr="00270799">
        <w:rPr>
          <w:b/>
          <w:sz w:val="24"/>
          <w:szCs w:val="24"/>
        </w:rPr>
        <w:t>四</w:t>
      </w:r>
      <w:r w:rsidRPr="00270799">
        <w:rPr>
          <w:rFonts w:hint="eastAsia"/>
          <w:b/>
          <w:sz w:val="24"/>
          <w:szCs w:val="24"/>
        </w:rPr>
        <w:t>、</w:t>
      </w:r>
      <w:r w:rsidR="00B90F82" w:rsidRPr="00270799">
        <w:rPr>
          <w:rFonts w:hint="eastAsia"/>
          <w:b/>
          <w:sz w:val="24"/>
          <w:szCs w:val="24"/>
        </w:rPr>
        <w:t>评比方式</w:t>
      </w:r>
    </w:p>
    <w:p w:rsidR="00867882" w:rsidRPr="00270799" w:rsidRDefault="00867882" w:rsidP="00270799">
      <w:pPr>
        <w:spacing w:beforeLines="50" w:before="156" w:line="440" w:lineRule="exact"/>
        <w:ind w:firstLineChars="200" w:firstLine="480"/>
        <w:jc w:val="left"/>
        <w:rPr>
          <w:sz w:val="24"/>
          <w:szCs w:val="24"/>
        </w:rPr>
      </w:pPr>
      <w:r w:rsidRPr="00270799">
        <w:rPr>
          <w:rFonts w:hint="eastAsia"/>
          <w:sz w:val="24"/>
          <w:szCs w:val="24"/>
        </w:rPr>
        <w:t>本次评比采用多方面综合打分的方式，意在对各个社团进行全方面的综合考察。其中共分为六个方面</w:t>
      </w:r>
      <w:r w:rsidR="007A1557" w:rsidRPr="00270799">
        <w:rPr>
          <w:rFonts w:hint="eastAsia"/>
          <w:sz w:val="24"/>
          <w:szCs w:val="24"/>
        </w:rPr>
        <w:t>的指标</w:t>
      </w:r>
      <w:r w:rsidRPr="00270799">
        <w:rPr>
          <w:rFonts w:hint="eastAsia"/>
          <w:sz w:val="24"/>
          <w:szCs w:val="24"/>
        </w:rPr>
        <w:t>：大众评审，社团综合情况考评，期末考评，对接工作考评，指导老师考评，附加分。最终依据各方面得分之和确定各奖项获奖社团名单。</w:t>
      </w:r>
    </w:p>
    <w:p w:rsidR="007A1557" w:rsidRPr="00270799" w:rsidRDefault="007A1557" w:rsidP="00270799">
      <w:pPr>
        <w:spacing w:beforeLines="50" w:before="156" w:line="440" w:lineRule="exact"/>
        <w:ind w:firstLineChars="200" w:firstLine="480"/>
        <w:jc w:val="left"/>
        <w:rPr>
          <w:sz w:val="24"/>
          <w:szCs w:val="24"/>
        </w:rPr>
      </w:pPr>
      <w:r w:rsidRPr="00270799">
        <w:rPr>
          <w:rFonts w:hint="eastAsia"/>
          <w:sz w:val="24"/>
          <w:szCs w:val="24"/>
        </w:rPr>
        <w:t>指标解释及权重分配如下：</w:t>
      </w:r>
    </w:p>
    <w:p w:rsidR="007A1557" w:rsidRPr="00270799" w:rsidRDefault="007A1557" w:rsidP="00270799">
      <w:pPr>
        <w:spacing w:beforeLines="50" w:before="156" w:line="440" w:lineRule="exact"/>
        <w:ind w:firstLineChars="200" w:firstLine="480"/>
        <w:jc w:val="left"/>
        <w:rPr>
          <w:sz w:val="24"/>
          <w:szCs w:val="24"/>
          <w:u w:val="single"/>
        </w:rPr>
      </w:pPr>
      <w:r w:rsidRPr="00270799">
        <w:rPr>
          <w:rFonts w:hint="eastAsia"/>
          <w:sz w:val="24"/>
          <w:szCs w:val="24"/>
          <w:u w:val="single"/>
        </w:rPr>
        <w:t>1.</w:t>
      </w:r>
      <w:r w:rsidRPr="00270799">
        <w:rPr>
          <w:rFonts w:hint="eastAsia"/>
          <w:sz w:val="24"/>
          <w:szCs w:val="24"/>
          <w:u w:val="single"/>
        </w:rPr>
        <w:t>大众评审</w:t>
      </w:r>
    </w:p>
    <w:p w:rsidR="00AB5137" w:rsidRPr="00270799" w:rsidRDefault="00AB5137" w:rsidP="00270799">
      <w:pPr>
        <w:spacing w:beforeLines="50" w:before="156" w:line="440" w:lineRule="exact"/>
        <w:ind w:firstLineChars="200" w:firstLine="480"/>
        <w:jc w:val="left"/>
        <w:rPr>
          <w:sz w:val="24"/>
          <w:szCs w:val="24"/>
        </w:rPr>
      </w:pPr>
      <w:r w:rsidRPr="00270799">
        <w:rPr>
          <w:rFonts w:hint="eastAsia"/>
          <w:sz w:val="24"/>
          <w:szCs w:val="24"/>
        </w:rPr>
        <w:t>此环节三个奖项分为三组分别进行投票，每个奖项每一位投票人员拥有两票投票权，可以选择自己喜欢的社团投票，每个社团只能投一票，至多只能投两个社团。每个奖项设置不同的投票链接，三个奖项的结果情况互相不冲突。最后统计的票数根据占比获得相应的总评分数。其中此环节所得分数在人气社团奖总分中占</w:t>
      </w:r>
      <w:r w:rsidRPr="00270799">
        <w:rPr>
          <w:rFonts w:hint="eastAsia"/>
          <w:sz w:val="24"/>
          <w:szCs w:val="24"/>
        </w:rPr>
        <w:t>50%</w:t>
      </w:r>
      <w:r w:rsidRPr="00270799">
        <w:rPr>
          <w:rFonts w:hint="eastAsia"/>
          <w:sz w:val="24"/>
          <w:szCs w:val="24"/>
        </w:rPr>
        <w:t>；在明星社团奖和新锐社团奖总分中占</w:t>
      </w:r>
      <w:r w:rsidRPr="00270799">
        <w:rPr>
          <w:rFonts w:hint="eastAsia"/>
          <w:sz w:val="24"/>
          <w:szCs w:val="24"/>
        </w:rPr>
        <w:t>30%</w:t>
      </w:r>
      <w:r w:rsidRPr="00270799">
        <w:rPr>
          <w:rFonts w:hint="eastAsia"/>
          <w:sz w:val="24"/>
          <w:szCs w:val="24"/>
        </w:rPr>
        <w:t>。</w:t>
      </w:r>
    </w:p>
    <w:p w:rsidR="007A1557" w:rsidRPr="00270799" w:rsidRDefault="007A1557" w:rsidP="00270799">
      <w:pPr>
        <w:spacing w:beforeLines="50" w:before="156" w:line="440" w:lineRule="exact"/>
        <w:ind w:firstLineChars="200" w:firstLine="480"/>
        <w:jc w:val="left"/>
        <w:rPr>
          <w:sz w:val="24"/>
          <w:szCs w:val="24"/>
          <w:u w:val="single"/>
        </w:rPr>
      </w:pPr>
      <w:r w:rsidRPr="00270799">
        <w:rPr>
          <w:rFonts w:hint="eastAsia"/>
          <w:sz w:val="24"/>
          <w:szCs w:val="24"/>
          <w:u w:val="single"/>
        </w:rPr>
        <w:t>2.</w:t>
      </w:r>
      <w:r w:rsidRPr="00270799">
        <w:rPr>
          <w:rFonts w:hint="eastAsia"/>
          <w:sz w:val="24"/>
          <w:szCs w:val="24"/>
          <w:u w:val="single"/>
        </w:rPr>
        <w:t>社团综合情况考评</w:t>
      </w:r>
    </w:p>
    <w:p w:rsidR="00B236CE" w:rsidRPr="00270799" w:rsidRDefault="003D180D" w:rsidP="00270799">
      <w:pPr>
        <w:spacing w:beforeLines="50" w:before="156" w:line="440" w:lineRule="exact"/>
        <w:ind w:firstLineChars="200" w:firstLine="480"/>
        <w:jc w:val="left"/>
        <w:rPr>
          <w:sz w:val="24"/>
          <w:szCs w:val="24"/>
        </w:rPr>
      </w:pPr>
      <w:r w:rsidRPr="00270799">
        <w:rPr>
          <w:rFonts w:hint="eastAsia"/>
          <w:sz w:val="24"/>
          <w:szCs w:val="24"/>
        </w:rPr>
        <w:t>由社团联合会评审团根据参评社团近两年</w:t>
      </w:r>
      <w:r w:rsidRPr="00270799">
        <w:rPr>
          <w:rFonts w:hint="eastAsia"/>
          <w:sz w:val="24"/>
          <w:szCs w:val="24"/>
        </w:rPr>
        <w:t>PU</w:t>
      </w:r>
      <w:r w:rsidRPr="00270799">
        <w:rPr>
          <w:rFonts w:hint="eastAsia"/>
          <w:sz w:val="24"/>
          <w:szCs w:val="24"/>
        </w:rPr>
        <w:t>情况（学年活动情况）、年检</w:t>
      </w:r>
      <w:r w:rsidRPr="00270799">
        <w:rPr>
          <w:rFonts w:hint="eastAsia"/>
          <w:sz w:val="24"/>
          <w:szCs w:val="24"/>
        </w:rPr>
        <w:lastRenderedPageBreak/>
        <w:t>情况、星评情况等进行综合考虑，给出相应的评分。取所有社团联合会评审团成员打出的平均分作为最终得分并计入总分。其中此环节所得分数在人气社团奖总分中占</w:t>
      </w:r>
      <w:r w:rsidRPr="00270799">
        <w:rPr>
          <w:rFonts w:hint="eastAsia"/>
          <w:sz w:val="24"/>
          <w:szCs w:val="24"/>
        </w:rPr>
        <w:t>20%</w:t>
      </w:r>
      <w:r w:rsidRPr="00270799">
        <w:rPr>
          <w:rFonts w:hint="eastAsia"/>
          <w:sz w:val="24"/>
          <w:szCs w:val="24"/>
        </w:rPr>
        <w:t>；在明星社团奖和新锐社团奖总分中占</w:t>
      </w:r>
      <w:r w:rsidRPr="00270799">
        <w:rPr>
          <w:rFonts w:hint="eastAsia"/>
          <w:sz w:val="24"/>
          <w:szCs w:val="24"/>
        </w:rPr>
        <w:t>30%</w:t>
      </w:r>
      <w:r w:rsidRPr="00270799">
        <w:rPr>
          <w:rFonts w:hint="eastAsia"/>
          <w:sz w:val="24"/>
          <w:szCs w:val="24"/>
        </w:rPr>
        <w:t>。</w:t>
      </w:r>
    </w:p>
    <w:p w:rsidR="007A1557" w:rsidRPr="00270799" w:rsidRDefault="007A1557" w:rsidP="00270799">
      <w:pPr>
        <w:spacing w:beforeLines="50" w:before="156" w:line="440" w:lineRule="exact"/>
        <w:ind w:firstLineChars="200" w:firstLine="480"/>
        <w:jc w:val="left"/>
        <w:rPr>
          <w:sz w:val="24"/>
          <w:szCs w:val="24"/>
          <w:u w:val="single"/>
        </w:rPr>
      </w:pPr>
      <w:r w:rsidRPr="00270799">
        <w:rPr>
          <w:rFonts w:hint="eastAsia"/>
          <w:sz w:val="24"/>
          <w:szCs w:val="24"/>
          <w:u w:val="single"/>
        </w:rPr>
        <w:t>3.</w:t>
      </w:r>
      <w:r w:rsidRPr="00270799">
        <w:rPr>
          <w:rFonts w:hint="eastAsia"/>
          <w:sz w:val="24"/>
          <w:szCs w:val="24"/>
          <w:u w:val="single"/>
        </w:rPr>
        <w:t>期末考评</w:t>
      </w:r>
    </w:p>
    <w:p w:rsidR="007A1557" w:rsidRPr="00270799" w:rsidRDefault="003D180D" w:rsidP="00270799">
      <w:pPr>
        <w:spacing w:beforeLines="50" w:before="156" w:line="440" w:lineRule="exact"/>
        <w:ind w:firstLineChars="200" w:firstLine="480"/>
        <w:jc w:val="left"/>
        <w:rPr>
          <w:sz w:val="24"/>
          <w:szCs w:val="24"/>
        </w:rPr>
      </w:pPr>
      <w:r w:rsidRPr="00270799">
        <w:rPr>
          <w:rFonts w:hint="eastAsia"/>
          <w:sz w:val="24"/>
          <w:szCs w:val="24"/>
        </w:rPr>
        <w:t>评审团根据</w:t>
      </w:r>
      <w:r w:rsidRPr="00270799">
        <w:rPr>
          <w:rFonts w:hint="eastAsia"/>
          <w:sz w:val="24"/>
          <w:szCs w:val="24"/>
        </w:rPr>
        <w:t>2019</w:t>
      </w:r>
      <w:r w:rsidRPr="00270799">
        <w:rPr>
          <w:rFonts w:hint="eastAsia"/>
          <w:sz w:val="24"/>
          <w:szCs w:val="24"/>
        </w:rPr>
        <w:t>年秋学期、</w:t>
      </w:r>
      <w:r w:rsidRPr="00270799">
        <w:rPr>
          <w:rFonts w:hint="eastAsia"/>
          <w:sz w:val="24"/>
          <w:szCs w:val="24"/>
        </w:rPr>
        <w:t>2019</w:t>
      </w:r>
      <w:r w:rsidRPr="00270799">
        <w:rPr>
          <w:rFonts w:hint="eastAsia"/>
          <w:sz w:val="24"/>
          <w:szCs w:val="24"/>
        </w:rPr>
        <w:t>年春学期、</w:t>
      </w:r>
      <w:r w:rsidRPr="00270799">
        <w:rPr>
          <w:rFonts w:hint="eastAsia"/>
          <w:sz w:val="24"/>
          <w:szCs w:val="24"/>
        </w:rPr>
        <w:t>2018</w:t>
      </w:r>
      <w:r w:rsidRPr="00270799">
        <w:rPr>
          <w:rFonts w:hint="eastAsia"/>
          <w:sz w:val="24"/>
          <w:szCs w:val="24"/>
        </w:rPr>
        <w:t>年秋学期（共三个学期）社团期末考评成绩的平均分计入总分。其中此环节在所有奖项总分中均占</w:t>
      </w:r>
      <w:r w:rsidRPr="00270799">
        <w:rPr>
          <w:rFonts w:hint="eastAsia"/>
          <w:sz w:val="24"/>
          <w:szCs w:val="24"/>
        </w:rPr>
        <w:t>10%</w:t>
      </w:r>
      <w:r w:rsidRPr="00270799">
        <w:rPr>
          <w:rFonts w:hint="eastAsia"/>
          <w:sz w:val="24"/>
          <w:szCs w:val="24"/>
        </w:rPr>
        <w:t>。</w:t>
      </w:r>
    </w:p>
    <w:p w:rsidR="007A1557" w:rsidRPr="00270799" w:rsidRDefault="007A1557" w:rsidP="00270799">
      <w:pPr>
        <w:spacing w:beforeLines="50" w:before="156" w:line="440" w:lineRule="exact"/>
        <w:ind w:firstLineChars="200" w:firstLine="480"/>
        <w:jc w:val="left"/>
        <w:rPr>
          <w:sz w:val="24"/>
          <w:szCs w:val="24"/>
          <w:u w:val="single"/>
        </w:rPr>
      </w:pPr>
      <w:r w:rsidRPr="00270799">
        <w:rPr>
          <w:rFonts w:hint="eastAsia"/>
          <w:sz w:val="24"/>
          <w:szCs w:val="24"/>
          <w:u w:val="single"/>
        </w:rPr>
        <w:t>4.</w:t>
      </w:r>
      <w:r w:rsidRPr="00270799">
        <w:rPr>
          <w:rFonts w:hint="eastAsia"/>
          <w:sz w:val="24"/>
          <w:szCs w:val="24"/>
          <w:u w:val="single"/>
        </w:rPr>
        <w:t>对接工作考评</w:t>
      </w:r>
    </w:p>
    <w:p w:rsidR="007A1557" w:rsidRPr="00270799" w:rsidRDefault="003D180D" w:rsidP="00270799">
      <w:pPr>
        <w:spacing w:beforeLines="50" w:before="156" w:line="440" w:lineRule="exact"/>
        <w:ind w:firstLineChars="200" w:firstLine="480"/>
        <w:jc w:val="left"/>
        <w:rPr>
          <w:sz w:val="24"/>
          <w:szCs w:val="24"/>
        </w:rPr>
      </w:pPr>
      <w:r w:rsidRPr="00270799">
        <w:rPr>
          <w:rFonts w:hint="eastAsia"/>
          <w:sz w:val="24"/>
          <w:szCs w:val="24"/>
        </w:rPr>
        <w:t>由社团联合会对接人按照日常对接工作中社团的反馈情况、社团策划质量、平时活动情况、对接社长的工作态度等进行综合考量，并给出相应分数。其中此环节所得分数在人气社团奖总分中占</w:t>
      </w:r>
      <w:r w:rsidRPr="00270799">
        <w:rPr>
          <w:rFonts w:hint="eastAsia"/>
          <w:sz w:val="24"/>
          <w:szCs w:val="24"/>
        </w:rPr>
        <w:t>10%</w:t>
      </w:r>
      <w:r w:rsidRPr="00270799">
        <w:rPr>
          <w:rFonts w:hint="eastAsia"/>
          <w:sz w:val="24"/>
          <w:szCs w:val="24"/>
        </w:rPr>
        <w:t>；在明星社团奖和新锐社团奖总分中占</w:t>
      </w:r>
      <w:r w:rsidRPr="00270799">
        <w:rPr>
          <w:rFonts w:hint="eastAsia"/>
          <w:sz w:val="24"/>
          <w:szCs w:val="24"/>
        </w:rPr>
        <w:t>15%</w:t>
      </w:r>
      <w:r w:rsidRPr="00270799">
        <w:rPr>
          <w:rFonts w:hint="eastAsia"/>
          <w:sz w:val="24"/>
          <w:szCs w:val="24"/>
        </w:rPr>
        <w:t>。</w:t>
      </w:r>
    </w:p>
    <w:p w:rsidR="007A1557" w:rsidRPr="00270799" w:rsidRDefault="007A1557" w:rsidP="00270799">
      <w:pPr>
        <w:spacing w:beforeLines="50" w:before="156" w:line="440" w:lineRule="exact"/>
        <w:ind w:firstLineChars="200" w:firstLine="480"/>
        <w:jc w:val="left"/>
        <w:rPr>
          <w:sz w:val="24"/>
          <w:szCs w:val="24"/>
          <w:u w:val="single"/>
        </w:rPr>
      </w:pPr>
      <w:r w:rsidRPr="00270799">
        <w:rPr>
          <w:rFonts w:hint="eastAsia"/>
          <w:sz w:val="24"/>
          <w:szCs w:val="24"/>
          <w:u w:val="single"/>
        </w:rPr>
        <w:t>5.</w:t>
      </w:r>
      <w:r w:rsidRPr="00270799">
        <w:rPr>
          <w:rFonts w:hint="eastAsia"/>
          <w:sz w:val="24"/>
          <w:szCs w:val="24"/>
          <w:u w:val="single"/>
        </w:rPr>
        <w:t>指导老师考评</w:t>
      </w:r>
    </w:p>
    <w:p w:rsidR="007A1557" w:rsidRPr="00270799" w:rsidRDefault="003D180D" w:rsidP="00270799">
      <w:pPr>
        <w:spacing w:beforeLines="50" w:before="156" w:line="440" w:lineRule="exact"/>
        <w:ind w:firstLineChars="200" w:firstLine="480"/>
        <w:jc w:val="left"/>
        <w:rPr>
          <w:sz w:val="24"/>
          <w:szCs w:val="24"/>
        </w:rPr>
      </w:pPr>
      <w:r w:rsidRPr="00270799">
        <w:rPr>
          <w:rFonts w:hint="eastAsia"/>
          <w:sz w:val="24"/>
          <w:szCs w:val="24"/>
        </w:rPr>
        <w:t>由社团联合会指导老师综合考量参评社团的情况并给出相应分数。其中此环节所得分数在人气社团奖总分中占</w:t>
      </w:r>
      <w:r w:rsidRPr="00270799">
        <w:rPr>
          <w:rFonts w:hint="eastAsia"/>
          <w:sz w:val="24"/>
          <w:szCs w:val="24"/>
        </w:rPr>
        <w:t>10%</w:t>
      </w:r>
      <w:r w:rsidRPr="00270799">
        <w:rPr>
          <w:rFonts w:hint="eastAsia"/>
          <w:sz w:val="24"/>
          <w:szCs w:val="24"/>
        </w:rPr>
        <w:t>；在明星社团奖和新锐社团奖总分中占</w:t>
      </w:r>
      <w:r w:rsidRPr="00270799">
        <w:rPr>
          <w:rFonts w:hint="eastAsia"/>
          <w:sz w:val="24"/>
          <w:szCs w:val="24"/>
        </w:rPr>
        <w:t>15%</w:t>
      </w:r>
      <w:r w:rsidRPr="00270799">
        <w:rPr>
          <w:rFonts w:hint="eastAsia"/>
          <w:sz w:val="24"/>
          <w:szCs w:val="24"/>
        </w:rPr>
        <w:t>。</w:t>
      </w:r>
    </w:p>
    <w:p w:rsidR="007A1557" w:rsidRPr="00270799" w:rsidRDefault="007A1557" w:rsidP="00270799">
      <w:pPr>
        <w:spacing w:beforeLines="50" w:before="156" w:line="440" w:lineRule="exact"/>
        <w:ind w:firstLineChars="200" w:firstLine="480"/>
        <w:jc w:val="left"/>
        <w:rPr>
          <w:sz w:val="24"/>
          <w:szCs w:val="24"/>
          <w:u w:val="single"/>
        </w:rPr>
      </w:pPr>
      <w:r w:rsidRPr="00270799">
        <w:rPr>
          <w:rFonts w:hint="eastAsia"/>
          <w:sz w:val="24"/>
          <w:szCs w:val="24"/>
          <w:u w:val="single"/>
        </w:rPr>
        <w:t>6.</w:t>
      </w:r>
      <w:r w:rsidRPr="00270799">
        <w:rPr>
          <w:rFonts w:hint="eastAsia"/>
          <w:sz w:val="24"/>
          <w:szCs w:val="24"/>
          <w:u w:val="single"/>
        </w:rPr>
        <w:t>附加分</w:t>
      </w:r>
    </w:p>
    <w:p w:rsidR="007A1557" w:rsidRPr="00270799" w:rsidRDefault="00270799" w:rsidP="00270799">
      <w:pPr>
        <w:spacing w:beforeLines="50" w:before="156" w:line="440" w:lineRule="exact"/>
        <w:ind w:firstLineChars="200" w:firstLine="480"/>
        <w:jc w:val="left"/>
        <w:rPr>
          <w:sz w:val="24"/>
          <w:szCs w:val="24"/>
        </w:rPr>
      </w:pPr>
      <w:r w:rsidRPr="00270799">
        <w:rPr>
          <w:rFonts w:hint="eastAsia"/>
          <w:sz w:val="24"/>
          <w:szCs w:val="24"/>
        </w:rPr>
        <w:t>附加分主要体现对参与百团战“疫”活动暨第七届社团文化节线上专项活动和近两年社团巡礼的相关社团的鼓励和肯定。此环节所得分数直接计入各参评社团总分中，属于额外加分项，不参与总分权重分配。</w:t>
      </w:r>
    </w:p>
    <w:p w:rsidR="00867882" w:rsidRPr="00270799" w:rsidRDefault="00867882" w:rsidP="00270799">
      <w:pPr>
        <w:spacing w:beforeLines="50" w:before="156" w:line="440" w:lineRule="exact"/>
        <w:ind w:firstLineChars="200" w:firstLine="482"/>
        <w:jc w:val="left"/>
        <w:rPr>
          <w:b/>
          <w:sz w:val="24"/>
          <w:szCs w:val="24"/>
        </w:rPr>
      </w:pPr>
      <w:r w:rsidRPr="00270799">
        <w:rPr>
          <w:b/>
          <w:sz w:val="24"/>
          <w:szCs w:val="24"/>
        </w:rPr>
        <w:t>五</w:t>
      </w:r>
      <w:r w:rsidRPr="00270799">
        <w:rPr>
          <w:rFonts w:hint="eastAsia"/>
          <w:b/>
          <w:sz w:val="24"/>
          <w:szCs w:val="24"/>
        </w:rPr>
        <w:t>、</w:t>
      </w:r>
      <w:r w:rsidRPr="00270799">
        <w:rPr>
          <w:b/>
          <w:sz w:val="24"/>
          <w:szCs w:val="24"/>
        </w:rPr>
        <w:t>计分方式</w:t>
      </w:r>
    </w:p>
    <w:p w:rsidR="00867882" w:rsidRPr="00270799" w:rsidRDefault="003D180D" w:rsidP="00270799">
      <w:pPr>
        <w:spacing w:beforeLines="50" w:before="156" w:line="440" w:lineRule="exact"/>
        <w:ind w:firstLineChars="200" w:firstLine="480"/>
        <w:jc w:val="left"/>
        <w:rPr>
          <w:sz w:val="24"/>
          <w:szCs w:val="24"/>
          <w:u w:val="single"/>
        </w:rPr>
      </w:pPr>
      <w:r w:rsidRPr="00270799">
        <w:rPr>
          <w:rFonts w:hint="eastAsia"/>
          <w:sz w:val="24"/>
          <w:szCs w:val="24"/>
          <w:u w:val="single"/>
        </w:rPr>
        <w:t>1.</w:t>
      </w:r>
      <w:r w:rsidRPr="00270799">
        <w:rPr>
          <w:rFonts w:hint="eastAsia"/>
          <w:sz w:val="24"/>
          <w:szCs w:val="24"/>
          <w:u w:val="single"/>
        </w:rPr>
        <w:t>大众评审</w:t>
      </w:r>
    </w:p>
    <w:p w:rsidR="003D180D" w:rsidRPr="00270799" w:rsidRDefault="003D180D" w:rsidP="00270799">
      <w:pPr>
        <w:spacing w:beforeLines="50" w:before="156" w:line="440" w:lineRule="exact"/>
        <w:ind w:firstLineChars="200" w:firstLine="480"/>
        <w:jc w:val="left"/>
        <w:rPr>
          <w:sz w:val="24"/>
          <w:szCs w:val="24"/>
        </w:rPr>
      </w:pPr>
      <w:r w:rsidRPr="00270799">
        <w:rPr>
          <w:rFonts w:hint="eastAsia"/>
          <w:sz w:val="24"/>
          <w:szCs w:val="24"/>
        </w:rPr>
        <w:t>大众评审环节满分为</w:t>
      </w:r>
      <w:r w:rsidRPr="00270799">
        <w:rPr>
          <w:rFonts w:hint="eastAsia"/>
          <w:sz w:val="24"/>
          <w:szCs w:val="24"/>
        </w:rPr>
        <w:t>100</w:t>
      </w:r>
      <w:r w:rsidRPr="00270799">
        <w:rPr>
          <w:rFonts w:hint="eastAsia"/>
          <w:sz w:val="24"/>
          <w:szCs w:val="24"/>
        </w:rPr>
        <w:t>分。计分以得票最多的社团所得票数为满分，其余各个社团根据所得票数占其的百分比，分别获得投票评分的百分比总分数。例如：明星社团奖项中第一名为</w:t>
      </w:r>
      <w:r w:rsidRPr="00270799">
        <w:rPr>
          <w:rFonts w:hint="eastAsia"/>
          <w:sz w:val="24"/>
          <w:szCs w:val="24"/>
        </w:rPr>
        <w:t>100</w:t>
      </w:r>
      <w:r w:rsidRPr="00270799">
        <w:rPr>
          <w:rFonts w:hint="eastAsia"/>
          <w:sz w:val="24"/>
          <w:szCs w:val="24"/>
        </w:rPr>
        <w:t>票得</w:t>
      </w:r>
      <w:r w:rsidRPr="00270799">
        <w:rPr>
          <w:rFonts w:hint="eastAsia"/>
          <w:sz w:val="24"/>
          <w:szCs w:val="24"/>
        </w:rPr>
        <w:t>100</w:t>
      </w:r>
      <w:r w:rsidRPr="00270799">
        <w:rPr>
          <w:rFonts w:hint="eastAsia"/>
          <w:sz w:val="24"/>
          <w:szCs w:val="24"/>
        </w:rPr>
        <w:t>分，第二名为</w:t>
      </w:r>
      <w:r w:rsidRPr="00270799">
        <w:rPr>
          <w:rFonts w:hint="eastAsia"/>
          <w:sz w:val="24"/>
          <w:szCs w:val="24"/>
        </w:rPr>
        <w:t>85</w:t>
      </w:r>
      <w:r w:rsidRPr="00270799">
        <w:rPr>
          <w:rFonts w:hint="eastAsia"/>
          <w:sz w:val="24"/>
          <w:szCs w:val="24"/>
        </w:rPr>
        <w:t>票，则第二名只能取得</w:t>
      </w:r>
      <w:r w:rsidRPr="00270799">
        <w:rPr>
          <w:rFonts w:hint="eastAsia"/>
          <w:sz w:val="24"/>
          <w:szCs w:val="24"/>
        </w:rPr>
        <w:t>100</w:t>
      </w:r>
      <w:r w:rsidRPr="00270799">
        <w:rPr>
          <w:rFonts w:hint="eastAsia"/>
          <w:sz w:val="24"/>
          <w:szCs w:val="24"/>
        </w:rPr>
        <w:t>分的</w:t>
      </w:r>
      <w:r w:rsidRPr="00270799">
        <w:rPr>
          <w:rFonts w:hint="eastAsia"/>
          <w:sz w:val="24"/>
          <w:szCs w:val="24"/>
        </w:rPr>
        <w:t>85%</w:t>
      </w:r>
      <w:r w:rsidRPr="00270799">
        <w:rPr>
          <w:rFonts w:hint="eastAsia"/>
          <w:sz w:val="24"/>
          <w:szCs w:val="24"/>
        </w:rPr>
        <w:t>的分数，即</w:t>
      </w:r>
      <w:r w:rsidRPr="00270799">
        <w:rPr>
          <w:rFonts w:hint="eastAsia"/>
          <w:sz w:val="24"/>
          <w:szCs w:val="24"/>
        </w:rPr>
        <w:t>85</w:t>
      </w:r>
      <w:r w:rsidRPr="00270799">
        <w:rPr>
          <w:rFonts w:hint="eastAsia"/>
          <w:sz w:val="24"/>
          <w:szCs w:val="24"/>
        </w:rPr>
        <w:t>分。</w:t>
      </w:r>
    </w:p>
    <w:p w:rsidR="00B90F82" w:rsidRPr="00270799" w:rsidRDefault="00B90F82" w:rsidP="00270799">
      <w:pPr>
        <w:spacing w:beforeLines="50" w:before="156" w:line="440" w:lineRule="exact"/>
        <w:ind w:firstLineChars="200" w:firstLine="480"/>
        <w:jc w:val="left"/>
        <w:rPr>
          <w:sz w:val="24"/>
          <w:szCs w:val="24"/>
          <w:u w:val="single"/>
        </w:rPr>
      </w:pPr>
      <w:r w:rsidRPr="00270799">
        <w:rPr>
          <w:rFonts w:hint="eastAsia"/>
          <w:sz w:val="24"/>
          <w:szCs w:val="24"/>
          <w:u w:val="single"/>
        </w:rPr>
        <w:t>2.</w:t>
      </w:r>
      <w:r w:rsidRPr="00270799">
        <w:rPr>
          <w:rFonts w:hint="eastAsia"/>
          <w:sz w:val="24"/>
          <w:szCs w:val="24"/>
          <w:u w:val="single"/>
        </w:rPr>
        <w:t>社团综合情况考评</w:t>
      </w:r>
    </w:p>
    <w:p w:rsidR="00E515CD" w:rsidRDefault="00B90F82" w:rsidP="00270799">
      <w:pPr>
        <w:spacing w:beforeLines="50" w:before="156" w:line="440" w:lineRule="exact"/>
        <w:ind w:firstLineChars="200" w:firstLine="480"/>
        <w:jc w:val="left"/>
        <w:rPr>
          <w:sz w:val="24"/>
          <w:szCs w:val="24"/>
        </w:rPr>
      </w:pPr>
      <w:r w:rsidRPr="00270799">
        <w:rPr>
          <w:rFonts w:hint="eastAsia"/>
          <w:sz w:val="24"/>
          <w:szCs w:val="24"/>
        </w:rPr>
        <w:t>社团综合情况考评环节满分为</w:t>
      </w:r>
      <w:r w:rsidRPr="00270799">
        <w:rPr>
          <w:rFonts w:hint="eastAsia"/>
          <w:sz w:val="24"/>
          <w:szCs w:val="24"/>
        </w:rPr>
        <w:t>100</w:t>
      </w:r>
      <w:r w:rsidRPr="00270799">
        <w:rPr>
          <w:rFonts w:hint="eastAsia"/>
          <w:sz w:val="24"/>
          <w:szCs w:val="24"/>
        </w:rPr>
        <w:t>分，各评审团综合社团的</w:t>
      </w:r>
      <w:r w:rsidRPr="00270799">
        <w:rPr>
          <w:rFonts w:hint="eastAsia"/>
          <w:sz w:val="24"/>
          <w:szCs w:val="24"/>
        </w:rPr>
        <w:t>PU</w:t>
      </w:r>
      <w:r w:rsidRPr="00270799">
        <w:rPr>
          <w:rFonts w:hint="eastAsia"/>
          <w:sz w:val="24"/>
          <w:szCs w:val="24"/>
        </w:rPr>
        <w:t>情况（学年</w:t>
      </w:r>
      <w:r w:rsidRPr="00270799">
        <w:rPr>
          <w:rFonts w:hint="eastAsia"/>
          <w:sz w:val="24"/>
          <w:szCs w:val="24"/>
        </w:rPr>
        <w:lastRenderedPageBreak/>
        <w:t>活动情况）（</w:t>
      </w:r>
      <w:r w:rsidRPr="00270799">
        <w:rPr>
          <w:rFonts w:hint="eastAsia"/>
          <w:sz w:val="24"/>
          <w:szCs w:val="24"/>
        </w:rPr>
        <w:t>30%</w:t>
      </w:r>
      <w:r w:rsidRPr="00270799">
        <w:rPr>
          <w:rFonts w:hint="eastAsia"/>
          <w:sz w:val="24"/>
          <w:szCs w:val="24"/>
        </w:rPr>
        <w:t>），年检情况（</w:t>
      </w:r>
      <w:r w:rsidRPr="00270799">
        <w:rPr>
          <w:rFonts w:hint="eastAsia"/>
          <w:sz w:val="24"/>
          <w:szCs w:val="24"/>
        </w:rPr>
        <w:t>40%</w:t>
      </w:r>
      <w:r w:rsidRPr="00270799">
        <w:rPr>
          <w:rFonts w:hint="eastAsia"/>
          <w:sz w:val="24"/>
          <w:szCs w:val="24"/>
        </w:rPr>
        <w:t>），星评级情况（</w:t>
      </w:r>
      <w:r w:rsidRPr="00270799">
        <w:rPr>
          <w:rFonts w:hint="eastAsia"/>
          <w:sz w:val="24"/>
          <w:szCs w:val="24"/>
        </w:rPr>
        <w:t>30%</w:t>
      </w:r>
      <w:r w:rsidRPr="00270799">
        <w:rPr>
          <w:rFonts w:hint="eastAsia"/>
          <w:sz w:val="24"/>
          <w:szCs w:val="24"/>
        </w:rPr>
        <w:t>）等社团年度情况。</w:t>
      </w:r>
    </w:p>
    <w:p w:rsidR="00B90F82" w:rsidRPr="00270799" w:rsidRDefault="00B90F82" w:rsidP="00270799">
      <w:pPr>
        <w:spacing w:beforeLines="50" w:before="156" w:line="440" w:lineRule="exact"/>
        <w:ind w:firstLineChars="200" w:firstLine="480"/>
        <w:jc w:val="left"/>
        <w:rPr>
          <w:sz w:val="24"/>
          <w:szCs w:val="24"/>
        </w:rPr>
      </w:pPr>
      <w:r w:rsidRPr="00270799">
        <w:rPr>
          <w:rFonts w:hint="eastAsia"/>
          <w:sz w:val="24"/>
          <w:szCs w:val="24"/>
        </w:rPr>
        <w:t>具体指标的计分标准如下：</w:t>
      </w:r>
    </w:p>
    <w:tbl>
      <w:tblPr>
        <w:tblStyle w:val="a4"/>
        <w:tblW w:w="10065" w:type="dxa"/>
        <w:jc w:val="center"/>
        <w:tblLook w:val="04A0" w:firstRow="1" w:lastRow="0" w:firstColumn="1" w:lastColumn="0" w:noHBand="0" w:noVBand="1"/>
      </w:tblPr>
      <w:tblGrid>
        <w:gridCol w:w="1985"/>
        <w:gridCol w:w="2268"/>
        <w:gridCol w:w="2410"/>
        <w:gridCol w:w="2025"/>
        <w:gridCol w:w="1377"/>
      </w:tblGrid>
      <w:tr w:rsidR="00B90F82" w:rsidRPr="00270799" w:rsidTr="00270799">
        <w:trPr>
          <w:jc w:val="center"/>
        </w:trPr>
        <w:tc>
          <w:tcPr>
            <w:tcW w:w="1985"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考核指标</w:t>
            </w:r>
          </w:p>
        </w:tc>
        <w:tc>
          <w:tcPr>
            <w:tcW w:w="2268"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较差</w:t>
            </w:r>
          </w:p>
        </w:tc>
        <w:tc>
          <w:tcPr>
            <w:tcW w:w="2410"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良好</w:t>
            </w:r>
          </w:p>
        </w:tc>
        <w:tc>
          <w:tcPr>
            <w:tcW w:w="2025"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优秀</w:t>
            </w:r>
          </w:p>
        </w:tc>
        <w:tc>
          <w:tcPr>
            <w:tcW w:w="1377"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各项总分</w:t>
            </w:r>
          </w:p>
        </w:tc>
      </w:tr>
      <w:tr w:rsidR="00B90F82" w:rsidRPr="00270799" w:rsidTr="00270799">
        <w:trPr>
          <w:trHeight w:val="1015"/>
          <w:jc w:val="center"/>
        </w:trPr>
        <w:tc>
          <w:tcPr>
            <w:tcW w:w="1985"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PU情况</w:t>
            </w:r>
          </w:p>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（学年活动情况）（30%）</w:t>
            </w:r>
          </w:p>
        </w:tc>
        <w:tc>
          <w:tcPr>
            <w:tcW w:w="2268"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PU签到情况不佳，学年活动数量少质量较差：0-10分</w:t>
            </w:r>
          </w:p>
        </w:tc>
        <w:tc>
          <w:tcPr>
            <w:tcW w:w="2410"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PU签到情况良好，学年活动较丰富且质量良好：11-20分</w:t>
            </w:r>
          </w:p>
        </w:tc>
        <w:tc>
          <w:tcPr>
            <w:tcW w:w="2025"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PU签到情况完整，学年活动丰富且质量优秀：21-30分</w:t>
            </w:r>
          </w:p>
        </w:tc>
        <w:tc>
          <w:tcPr>
            <w:tcW w:w="1377"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30</w:t>
            </w:r>
          </w:p>
        </w:tc>
      </w:tr>
      <w:tr w:rsidR="00B90F82" w:rsidRPr="00270799" w:rsidTr="00270799">
        <w:trPr>
          <w:trHeight w:val="1526"/>
          <w:jc w:val="center"/>
        </w:trPr>
        <w:tc>
          <w:tcPr>
            <w:tcW w:w="1985"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年检情况</w:t>
            </w:r>
          </w:p>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（40%）</w:t>
            </w:r>
          </w:p>
        </w:tc>
        <w:tc>
          <w:tcPr>
            <w:tcW w:w="2268" w:type="dxa"/>
            <w:vAlign w:val="center"/>
          </w:tcPr>
          <w:p w:rsidR="00B90F82" w:rsidRPr="00270799" w:rsidRDefault="00206061" w:rsidP="00270799">
            <w:pPr>
              <w:pStyle w:val="a3"/>
              <w:ind w:firstLineChars="0" w:firstLine="0"/>
              <w:jc w:val="center"/>
              <w:rPr>
                <w:rFonts w:ascii="宋体" w:hAnsi="宋体"/>
                <w:sz w:val="21"/>
                <w:szCs w:val="21"/>
              </w:rPr>
            </w:pPr>
            <w:r>
              <w:rPr>
                <w:rFonts w:ascii="宋体" w:hAnsi="宋体" w:hint="eastAsia"/>
                <w:sz w:val="21"/>
                <w:szCs w:val="21"/>
              </w:rPr>
              <w:t>未通过年检或年检材料因</w:t>
            </w:r>
            <w:r w:rsidR="00B90F82" w:rsidRPr="00270799">
              <w:rPr>
                <w:rFonts w:ascii="宋体" w:hAnsi="宋体" w:hint="eastAsia"/>
                <w:sz w:val="21"/>
                <w:szCs w:val="21"/>
              </w:rPr>
              <w:t>不合格多次被打回修改，年检材料内容较差：0-15分</w:t>
            </w:r>
          </w:p>
        </w:tc>
        <w:tc>
          <w:tcPr>
            <w:tcW w:w="2410"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正常通过年检，年检材料符合规定要求，内容良好：16-30分</w:t>
            </w:r>
          </w:p>
        </w:tc>
        <w:tc>
          <w:tcPr>
            <w:tcW w:w="2025"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正常通过年检，年检材料符合规定要求，内容详细且丰富：31-40分</w:t>
            </w:r>
          </w:p>
        </w:tc>
        <w:tc>
          <w:tcPr>
            <w:tcW w:w="1377"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40</w:t>
            </w:r>
          </w:p>
        </w:tc>
      </w:tr>
      <w:tr w:rsidR="00B90F82" w:rsidRPr="00270799" w:rsidTr="00270799">
        <w:trPr>
          <w:trHeight w:val="556"/>
          <w:jc w:val="center"/>
        </w:trPr>
        <w:tc>
          <w:tcPr>
            <w:tcW w:w="1985"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星评级情况</w:t>
            </w:r>
          </w:p>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（30%）</w:t>
            </w:r>
          </w:p>
        </w:tc>
        <w:tc>
          <w:tcPr>
            <w:tcW w:w="6703" w:type="dxa"/>
            <w:gridSpan w:val="3"/>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三星社团20分，四星社团25分，五星社团30分</w:t>
            </w:r>
          </w:p>
        </w:tc>
        <w:tc>
          <w:tcPr>
            <w:tcW w:w="1377"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30</w:t>
            </w:r>
          </w:p>
        </w:tc>
      </w:tr>
      <w:tr w:rsidR="00B90F82" w:rsidRPr="00270799" w:rsidTr="00270799">
        <w:trPr>
          <w:trHeight w:val="281"/>
          <w:jc w:val="center"/>
        </w:trPr>
        <w:tc>
          <w:tcPr>
            <w:tcW w:w="8688" w:type="dxa"/>
            <w:gridSpan w:val="4"/>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总分</w:t>
            </w:r>
          </w:p>
        </w:tc>
        <w:tc>
          <w:tcPr>
            <w:tcW w:w="1377" w:type="dxa"/>
            <w:vAlign w:val="center"/>
          </w:tcPr>
          <w:p w:rsidR="00B90F82" w:rsidRPr="00270799" w:rsidRDefault="00B90F82" w:rsidP="00270799">
            <w:pPr>
              <w:pStyle w:val="a3"/>
              <w:ind w:firstLineChars="0" w:firstLine="0"/>
              <w:jc w:val="center"/>
              <w:rPr>
                <w:rFonts w:ascii="宋体" w:hAnsi="宋体"/>
                <w:sz w:val="21"/>
                <w:szCs w:val="21"/>
              </w:rPr>
            </w:pPr>
            <w:r w:rsidRPr="00270799">
              <w:rPr>
                <w:rFonts w:ascii="宋体" w:hAnsi="宋体" w:hint="eastAsia"/>
                <w:sz w:val="21"/>
                <w:szCs w:val="21"/>
              </w:rPr>
              <w:t>100</w:t>
            </w:r>
          </w:p>
        </w:tc>
      </w:tr>
    </w:tbl>
    <w:p w:rsidR="00B90F82" w:rsidRPr="00E515CD" w:rsidRDefault="00B90F82" w:rsidP="00E515CD">
      <w:pPr>
        <w:spacing w:beforeLines="50" w:before="156" w:line="440" w:lineRule="exact"/>
        <w:ind w:firstLineChars="200" w:firstLine="480"/>
        <w:jc w:val="left"/>
        <w:rPr>
          <w:sz w:val="24"/>
          <w:szCs w:val="24"/>
          <w:u w:val="single"/>
        </w:rPr>
      </w:pPr>
      <w:r w:rsidRPr="00E515CD">
        <w:rPr>
          <w:rFonts w:hint="eastAsia"/>
          <w:sz w:val="24"/>
          <w:szCs w:val="24"/>
          <w:u w:val="single"/>
        </w:rPr>
        <w:t>3.</w:t>
      </w:r>
      <w:r w:rsidRPr="00E515CD">
        <w:rPr>
          <w:rFonts w:hint="eastAsia"/>
          <w:sz w:val="24"/>
          <w:szCs w:val="24"/>
          <w:u w:val="single"/>
        </w:rPr>
        <w:t>期末考评</w:t>
      </w:r>
      <w:bookmarkStart w:id="0" w:name="_GoBack"/>
      <w:bookmarkEnd w:id="0"/>
    </w:p>
    <w:p w:rsidR="00B90F82" w:rsidRPr="00E515CD" w:rsidRDefault="00B90F82" w:rsidP="00E515CD">
      <w:pPr>
        <w:spacing w:beforeLines="50" w:before="156" w:line="440" w:lineRule="exact"/>
        <w:ind w:firstLineChars="200" w:firstLine="480"/>
        <w:jc w:val="left"/>
        <w:rPr>
          <w:sz w:val="24"/>
          <w:szCs w:val="24"/>
        </w:rPr>
      </w:pPr>
      <w:r w:rsidRPr="00E515CD">
        <w:rPr>
          <w:rFonts w:hint="eastAsia"/>
          <w:sz w:val="24"/>
          <w:szCs w:val="24"/>
        </w:rPr>
        <w:t>期末考评环节满分为</w:t>
      </w:r>
      <w:r w:rsidRPr="00E515CD">
        <w:rPr>
          <w:rFonts w:hint="eastAsia"/>
          <w:sz w:val="24"/>
          <w:szCs w:val="24"/>
        </w:rPr>
        <w:t>100</w:t>
      </w:r>
      <w:r w:rsidRPr="00E515CD">
        <w:rPr>
          <w:rFonts w:hint="eastAsia"/>
          <w:sz w:val="24"/>
          <w:szCs w:val="24"/>
        </w:rPr>
        <w:t>分。因社团联合会期末考评总分为</w:t>
      </w:r>
      <w:r w:rsidRPr="00E515CD">
        <w:rPr>
          <w:rFonts w:hint="eastAsia"/>
          <w:sz w:val="24"/>
          <w:szCs w:val="24"/>
        </w:rPr>
        <w:t>25</w:t>
      </w:r>
      <w:r w:rsidRPr="00E515CD">
        <w:rPr>
          <w:rFonts w:hint="eastAsia"/>
          <w:sz w:val="24"/>
          <w:szCs w:val="24"/>
        </w:rPr>
        <w:t>分，所以计算本环节的最终分数时需要在平均分的基础上乘以</w:t>
      </w:r>
      <w:r w:rsidRPr="00E515CD">
        <w:rPr>
          <w:rFonts w:hint="eastAsia"/>
          <w:sz w:val="24"/>
          <w:szCs w:val="24"/>
        </w:rPr>
        <w:t>4</w:t>
      </w:r>
      <w:r w:rsidRPr="00E515CD">
        <w:rPr>
          <w:rFonts w:hint="eastAsia"/>
          <w:sz w:val="24"/>
          <w:szCs w:val="24"/>
        </w:rPr>
        <w:t>为最终总分。例如：参与明星社团评比的</w:t>
      </w:r>
      <w:r w:rsidRPr="00E515CD">
        <w:rPr>
          <w:rFonts w:hint="eastAsia"/>
          <w:sz w:val="24"/>
          <w:szCs w:val="24"/>
        </w:rPr>
        <w:t>A</w:t>
      </w:r>
      <w:r w:rsidRPr="00E515CD">
        <w:rPr>
          <w:rFonts w:hint="eastAsia"/>
          <w:sz w:val="24"/>
          <w:szCs w:val="24"/>
        </w:rPr>
        <w:t>社团三学期期末考评平均分为</w:t>
      </w:r>
      <w:r w:rsidRPr="00E515CD">
        <w:rPr>
          <w:rFonts w:hint="eastAsia"/>
          <w:sz w:val="24"/>
          <w:szCs w:val="24"/>
        </w:rPr>
        <w:t>23</w:t>
      </w:r>
      <w:r w:rsidRPr="00E515CD">
        <w:rPr>
          <w:rFonts w:hint="eastAsia"/>
          <w:sz w:val="24"/>
          <w:szCs w:val="24"/>
        </w:rPr>
        <w:t>分，则本环节最终分数为</w:t>
      </w:r>
      <w:r w:rsidRPr="00E515CD">
        <w:rPr>
          <w:rFonts w:hint="eastAsia"/>
          <w:sz w:val="24"/>
          <w:szCs w:val="24"/>
        </w:rPr>
        <w:t>92</w:t>
      </w:r>
      <w:r w:rsidRPr="00E515CD">
        <w:rPr>
          <w:rFonts w:hint="eastAsia"/>
          <w:sz w:val="24"/>
          <w:szCs w:val="24"/>
        </w:rPr>
        <w:t>分。</w:t>
      </w:r>
    </w:p>
    <w:p w:rsidR="00B90F82" w:rsidRPr="00E515CD" w:rsidRDefault="00B90F82" w:rsidP="00E515CD">
      <w:pPr>
        <w:spacing w:beforeLines="50" w:before="156" w:line="440" w:lineRule="exact"/>
        <w:ind w:firstLineChars="200" w:firstLine="480"/>
        <w:jc w:val="left"/>
        <w:rPr>
          <w:sz w:val="24"/>
          <w:szCs w:val="24"/>
          <w:u w:val="single"/>
        </w:rPr>
      </w:pPr>
      <w:r w:rsidRPr="00E515CD">
        <w:rPr>
          <w:rFonts w:hint="eastAsia"/>
          <w:sz w:val="24"/>
          <w:szCs w:val="24"/>
          <w:u w:val="single"/>
        </w:rPr>
        <w:t>4.</w:t>
      </w:r>
      <w:r w:rsidRPr="00E515CD">
        <w:rPr>
          <w:rFonts w:hint="eastAsia"/>
          <w:sz w:val="24"/>
          <w:szCs w:val="24"/>
          <w:u w:val="single"/>
        </w:rPr>
        <w:t>对接工作考评</w:t>
      </w:r>
    </w:p>
    <w:p w:rsidR="004016C7" w:rsidRPr="00E515CD" w:rsidRDefault="004016C7" w:rsidP="00E515CD">
      <w:pPr>
        <w:spacing w:beforeLines="50" w:before="156" w:line="440" w:lineRule="exact"/>
        <w:ind w:firstLineChars="200" w:firstLine="480"/>
        <w:jc w:val="left"/>
        <w:rPr>
          <w:sz w:val="24"/>
          <w:szCs w:val="24"/>
        </w:rPr>
      </w:pPr>
      <w:r w:rsidRPr="00E515CD">
        <w:rPr>
          <w:rFonts w:hint="eastAsia"/>
          <w:sz w:val="24"/>
          <w:szCs w:val="24"/>
        </w:rPr>
        <w:t>对接工作评分满分为</w:t>
      </w:r>
      <w:r w:rsidRPr="00E515CD">
        <w:rPr>
          <w:rFonts w:hint="eastAsia"/>
          <w:sz w:val="24"/>
          <w:szCs w:val="24"/>
        </w:rPr>
        <w:t>100</w:t>
      </w:r>
      <w:r w:rsidRPr="00E515CD">
        <w:rPr>
          <w:rFonts w:hint="eastAsia"/>
          <w:sz w:val="24"/>
          <w:szCs w:val="24"/>
        </w:rPr>
        <w:t>分。对接人可以根据社团对接情况、策划质量、活跃情况及社长对接的态度酌情给出相应分数。评分参考标准如下：</w:t>
      </w:r>
    </w:p>
    <w:p w:rsidR="004016C7" w:rsidRPr="00E515CD" w:rsidRDefault="004016C7" w:rsidP="00E515CD">
      <w:pPr>
        <w:spacing w:beforeLines="50" w:before="156" w:line="440" w:lineRule="exact"/>
        <w:ind w:firstLineChars="200" w:firstLine="480"/>
        <w:jc w:val="left"/>
        <w:rPr>
          <w:sz w:val="24"/>
          <w:szCs w:val="24"/>
        </w:rPr>
      </w:pPr>
      <w:r w:rsidRPr="00E515CD">
        <w:rPr>
          <w:rFonts w:hint="eastAsia"/>
          <w:sz w:val="24"/>
          <w:szCs w:val="24"/>
        </w:rPr>
        <w:t>（</w:t>
      </w:r>
      <w:r w:rsidRPr="00E515CD">
        <w:rPr>
          <w:rFonts w:hint="eastAsia"/>
          <w:sz w:val="24"/>
          <w:szCs w:val="24"/>
        </w:rPr>
        <w:t>1</w:t>
      </w:r>
      <w:r w:rsidRPr="00E515CD">
        <w:rPr>
          <w:rFonts w:hint="eastAsia"/>
          <w:sz w:val="24"/>
          <w:szCs w:val="24"/>
        </w:rPr>
        <w:t>）社长工作态度认真，反馈及时，在任期间对社团发展做出良好贡献；社团活跃度高，社团活动质量优秀，可给出</w:t>
      </w:r>
      <w:r w:rsidRPr="00E515CD">
        <w:rPr>
          <w:rFonts w:hint="eastAsia"/>
          <w:sz w:val="24"/>
          <w:szCs w:val="24"/>
        </w:rPr>
        <w:t>70-100</w:t>
      </w:r>
      <w:r w:rsidRPr="00E515CD">
        <w:rPr>
          <w:rFonts w:hint="eastAsia"/>
          <w:sz w:val="24"/>
          <w:szCs w:val="24"/>
        </w:rPr>
        <w:t>分。</w:t>
      </w:r>
    </w:p>
    <w:p w:rsidR="004016C7" w:rsidRPr="00E515CD" w:rsidRDefault="004016C7" w:rsidP="00E515CD">
      <w:pPr>
        <w:spacing w:beforeLines="50" w:before="156" w:line="440" w:lineRule="exact"/>
        <w:ind w:firstLineChars="200" w:firstLine="480"/>
        <w:jc w:val="left"/>
        <w:rPr>
          <w:sz w:val="24"/>
          <w:szCs w:val="24"/>
        </w:rPr>
      </w:pPr>
      <w:r w:rsidRPr="00E515CD">
        <w:rPr>
          <w:rFonts w:hint="eastAsia"/>
          <w:sz w:val="24"/>
          <w:szCs w:val="24"/>
        </w:rPr>
        <w:t>（</w:t>
      </w:r>
      <w:r w:rsidRPr="00E515CD">
        <w:rPr>
          <w:rFonts w:hint="eastAsia"/>
          <w:sz w:val="24"/>
          <w:szCs w:val="24"/>
        </w:rPr>
        <w:t>2</w:t>
      </w:r>
      <w:r w:rsidRPr="00E515CD">
        <w:rPr>
          <w:rFonts w:hint="eastAsia"/>
          <w:sz w:val="24"/>
          <w:szCs w:val="24"/>
        </w:rPr>
        <w:t>）社长工作态度良好，反馈比较及时，在任期间对社团发展做出一定贡献；社团活跃度一般，社团活动质量有待提高，可给出</w:t>
      </w:r>
      <w:r w:rsidRPr="00E515CD">
        <w:rPr>
          <w:rFonts w:hint="eastAsia"/>
          <w:sz w:val="24"/>
          <w:szCs w:val="24"/>
        </w:rPr>
        <w:t>40-60</w:t>
      </w:r>
      <w:r w:rsidRPr="00E515CD">
        <w:rPr>
          <w:rFonts w:hint="eastAsia"/>
          <w:sz w:val="24"/>
          <w:szCs w:val="24"/>
        </w:rPr>
        <w:t>分。</w:t>
      </w:r>
    </w:p>
    <w:p w:rsidR="00B90F82" w:rsidRPr="00E515CD" w:rsidRDefault="004016C7" w:rsidP="00E515CD">
      <w:pPr>
        <w:spacing w:beforeLines="50" w:before="156" w:line="440" w:lineRule="exact"/>
        <w:ind w:firstLineChars="200" w:firstLine="480"/>
        <w:jc w:val="left"/>
        <w:rPr>
          <w:sz w:val="24"/>
          <w:szCs w:val="24"/>
        </w:rPr>
      </w:pPr>
      <w:r w:rsidRPr="00E515CD">
        <w:rPr>
          <w:rFonts w:hint="eastAsia"/>
          <w:sz w:val="24"/>
          <w:szCs w:val="24"/>
        </w:rPr>
        <w:t>（</w:t>
      </w:r>
      <w:r w:rsidRPr="00E515CD">
        <w:rPr>
          <w:rFonts w:hint="eastAsia"/>
          <w:sz w:val="24"/>
          <w:szCs w:val="24"/>
        </w:rPr>
        <w:t>3</w:t>
      </w:r>
      <w:r w:rsidRPr="00E515CD">
        <w:rPr>
          <w:rFonts w:hint="eastAsia"/>
          <w:sz w:val="24"/>
          <w:szCs w:val="24"/>
        </w:rPr>
        <w:t>）社长工作态度较差，反馈不够及时，在任期间对社团发展没有实际作用；社团活跃度和社团活动质量较差，可给出</w:t>
      </w:r>
      <w:r w:rsidRPr="00E515CD">
        <w:rPr>
          <w:rFonts w:hint="eastAsia"/>
          <w:sz w:val="24"/>
          <w:szCs w:val="24"/>
        </w:rPr>
        <w:t>0-30</w:t>
      </w:r>
      <w:r w:rsidRPr="00E515CD">
        <w:rPr>
          <w:rFonts w:hint="eastAsia"/>
          <w:sz w:val="24"/>
          <w:szCs w:val="24"/>
        </w:rPr>
        <w:t>分。</w:t>
      </w:r>
    </w:p>
    <w:p w:rsidR="004016C7" w:rsidRPr="00E515CD" w:rsidRDefault="004016C7" w:rsidP="00E515CD">
      <w:pPr>
        <w:spacing w:beforeLines="50" w:before="156" w:line="440" w:lineRule="exact"/>
        <w:ind w:firstLineChars="200" w:firstLine="480"/>
        <w:jc w:val="left"/>
        <w:rPr>
          <w:sz w:val="24"/>
          <w:szCs w:val="24"/>
        </w:rPr>
      </w:pPr>
      <w:r w:rsidRPr="00E515CD">
        <w:rPr>
          <w:rFonts w:hint="eastAsia"/>
          <w:sz w:val="24"/>
          <w:szCs w:val="24"/>
        </w:rPr>
        <w:t>具体指标的计分参考标准如下：</w:t>
      </w:r>
    </w:p>
    <w:tbl>
      <w:tblPr>
        <w:tblStyle w:val="a4"/>
        <w:tblW w:w="0" w:type="auto"/>
        <w:jc w:val="center"/>
        <w:tblInd w:w="-5" w:type="dxa"/>
        <w:tblLook w:val="04A0" w:firstRow="1" w:lastRow="0" w:firstColumn="1" w:lastColumn="0" w:noHBand="0" w:noVBand="1"/>
      </w:tblPr>
      <w:tblGrid>
        <w:gridCol w:w="3402"/>
        <w:gridCol w:w="1560"/>
        <w:gridCol w:w="1701"/>
        <w:gridCol w:w="1638"/>
      </w:tblGrid>
      <w:tr w:rsidR="004016C7" w:rsidRPr="00270799" w:rsidTr="004016C7">
        <w:trPr>
          <w:jc w:val="center"/>
        </w:trPr>
        <w:tc>
          <w:tcPr>
            <w:tcW w:w="3402" w:type="dxa"/>
          </w:tcPr>
          <w:p w:rsidR="004016C7" w:rsidRPr="00270799" w:rsidRDefault="004016C7" w:rsidP="00B32593">
            <w:pPr>
              <w:rPr>
                <w:sz w:val="21"/>
                <w:szCs w:val="21"/>
              </w:rPr>
            </w:pPr>
          </w:p>
        </w:tc>
        <w:tc>
          <w:tcPr>
            <w:tcW w:w="1560" w:type="dxa"/>
          </w:tcPr>
          <w:p w:rsidR="004016C7" w:rsidRPr="00270799" w:rsidRDefault="004016C7" w:rsidP="00B32593">
            <w:pPr>
              <w:rPr>
                <w:sz w:val="21"/>
                <w:szCs w:val="21"/>
              </w:rPr>
            </w:pPr>
            <w:r w:rsidRPr="00270799">
              <w:rPr>
                <w:rFonts w:hint="eastAsia"/>
                <w:sz w:val="21"/>
                <w:szCs w:val="21"/>
              </w:rPr>
              <w:t>较差</w:t>
            </w:r>
          </w:p>
        </w:tc>
        <w:tc>
          <w:tcPr>
            <w:tcW w:w="1701" w:type="dxa"/>
          </w:tcPr>
          <w:p w:rsidR="004016C7" w:rsidRPr="00270799" w:rsidRDefault="004016C7" w:rsidP="00B32593">
            <w:pPr>
              <w:rPr>
                <w:sz w:val="21"/>
                <w:szCs w:val="21"/>
              </w:rPr>
            </w:pPr>
            <w:r w:rsidRPr="00270799">
              <w:rPr>
                <w:rFonts w:hint="eastAsia"/>
                <w:sz w:val="21"/>
                <w:szCs w:val="21"/>
              </w:rPr>
              <w:t>良好</w:t>
            </w:r>
          </w:p>
        </w:tc>
        <w:tc>
          <w:tcPr>
            <w:tcW w:w="1638" w:type="dxa"/>
          </w:tcPr>
          <w:p w:rsidR="004016C7" w:rsidRPr="00270799" w:rsidRDefault="004016C7" w:rsidP="00B32593">
            <w:pPr>
              <w:rPr>
                <w:sz w:val="21"/>
                <w:szCs w:val="21"/>
              </w:rPr>
            </w:pPr>
            <w:r w:rsidRPr="00270799">
              <w:rPr>
                <w:rFonts w:hint="eastAsia"/>
                <w:sz w:val="21"/>
                <w:szCs w:val="21"/>
              </w:rPr>
              <w:t>优秀</w:t>
            </w:r>
          </w:p>
        </w:tc>
      </w:tr>
      <w:tr w:rsidR="004016C7" w:rsidRPr="00270799" w:rsidTr="004016C7">
        <w:trPr>
          <w:jc w:val="center"/>
        </w:trPr>
        <w:tc>
          <w:tcPr>
            <w:tcW w:w="3402" w:type="dxa"/>
          </w:tcPr>
          <w:p w:rsidR="004016C7" w:rsidRPr="00270799" w:rsidRDefault="004016C7" w:rsidP="00B32593">
            <w:pPr>
              <w:rPr>
                <w:sz w:val="21"/>
                <w:szCs w:val="21"/>
              </w:rPr>
            </w:pPr>
            <w:r w:rsidRPr="00270799">
              <w:rPr>
                <w:rFonts w:hint="eastAsia"/>
                <w:sz w:val="21"/>
                <w:szCs w:val="21"/>
              </w:rPr>
              <w:t>社长工作态度</w:t>
            </w:r>
          </w:p>
        </w:tc>
        <w:tc>
          <w:tcPr>
            <w:tcW w:w="1560" w:type="dxa"/>
          </w:tcPr>
          <w:p w:rsidR="004016C7" w:rsidRPr="00270799" w:rsidRDefault="004016C7" w:rsidP="00B32593">
            <w:pPr>
              <w:rPr>
                <w:sz w:val="21"/>
                <w:szCs w:val="21"/>
              </w:rPr>
            </w:pPr>
            <w:r w:rsidRPr="00270799">
              <w:rPr>
                <w:rFonts w:hint="eastAsia"/>
                <w:sz w:val="21"/>
                <w:szCs w:val="21"/>
              </w:rPr>
              <w:t>0-6</w:t>
            </w:r>
            <w:r w:rsidRPr="00270799">
              <w:rPr>
                <w:rFonts w:hint="eastAsia"/>
                <w:sz w:val="21"/>
                <w:szCs w:val="21"/>
              </w:rPr>
              <w:t>分</w:t>
            </w:r>
          </w:p>
        </w:tc>
        <w:tc>
          <w:tcPr>
            <w:tcW w:w="1701" w:type="dxa"/>
          </w:tcPr>
          <w:p w:rsidR="004016C7" w:rsidRPr="00270799" w:rsidRDefault="004016C7" w:rsidP="00B32593">
            <w:pPr>
              <w:rPr>
                <w:sz w:val="21"/>
                <w:szCs w:val="21"/>
              </w:rPr>
            </w:pPr>
            <w:r w:rsidRPr="00270799">
              <w:rPr>
                <w:rFonts w:hint="eastAsia"/>
                <w:sz w:val="21"/>
                <w:szCs w:val="21"/>
              </w:rPr>
              <w:t>7-14</w:t>
            </w:r>
            <w:r w:rsidRPr="00270799">
              <w:rPr>
                <w:rFonts w:hint="eastAsia"/>
                <w:sz w:val="21"/>
                <w:szCs w:val="21"/>
              </w:rPr>
              <w:t>分</w:t>
            </w:r>
          </w:p>
        </w:tc>
        <w:tc>
          <w:tcPr>
            <w:tcW w:w="1638" w:type="dxa"/>
          </w:tcPr>
          <w:p w:rsidR="004016C7" w:rsidRPr="00270799" w:rsidRDefault="004016C7" w:rsidP="00B32593">
            <w:pPr>
              <w:rPr>
                <w:sz w:val="21"/>
                <w:szCs w:val="21"/>
              </w:rPr>
            </w:pPr>
            <w:r w:rsidRPr="00270799">
              <w:rPr>
                <w:rFonts w:hint="eastAsia"/>
                <w:sz w:val="21"/>
                <w:szCs w:val="21"/>
              </w:rPr>
              <w:t>15-20</w:t>
            </w:r>
            <w:r w:rsidRPr="00270799">
              <w:rPr>
                <w:rFonts w:hint="eastAsia"/>
                <w:sz w:val="21"/>
                <w:szCs w:val="21"/>
              </w:rPr>
              <w:t>分</w:t>
            </w:r>
          </w:p>
        </w:tc>
      </w:tr>
      <w:tr w:rsidR="004016C7" w:rsidRPr="00270799" w:rsidTr="004016C7">
        <w:trPr>
          <w:jc w:val="center"/>
        </w:trPr>
        <w:tc>
          <w:tcPr>
            <w:tcW w:w="3402" w:type="dxa"/>
          </w:tcPr>
          <w:p w:rsidR="004016C7" w:rsidRPr="00270799" w:rsidRDefault="004016C7" w:rsidP="00B32593">
            <w:pPr>
              <w:rPr>
                <w:sz w:val="21"/>
                <w:szCs w:val="21"/>
              </w:rPr>
            </w:pPr>
            <w:r w:rsidRPr="00270799">
              <w:rPr>
                <w:rFonts w:hint="eastAsia"/>
                <w:sz w:val="21"/>
                <w:szCs w:val="21"/>
              </w:rPr>
              <w:t>社长文件资料反馈情况</w:t>
            </w:r>
          </w:p>
        </w:tc>
        <w:tc>
          <w:tcPr>
            <w:tcW w:w="1560" w:type="dxa"/>
          </w:tcPr>
          <w:p w:rsidR="004016C7" w:rsidRPr="00270799" w:rsidRDefault="004016C7" w:rsidP="00B32593">
            <w:pPr>
              <w:rPr>
                <w:sz w:val="21"/>
                <w:szCs w:val="21"/>
              </w:rPr>
            </w:pPr>
            <w:r w:rsidRPr="00270799">
              <w:rPr>
                <w:rFonts w:hint="eastAsia"/>
                <w:sz w:val="21"/>
                <w:szCs w:val="21"/>
              </w:rPr>
              <w:t>0-6</w:t>
            </w:r>
            <w:r w:rsidRPr="00270799">
              <w:rPr>
                <w:rFonts w:hint="eastAsia"/>
                <w:sz w:val="21"/>
                <w:szCs w:val="21"/>
              </w:rPr>
              <w:t>分</w:t>
            </w:r>
          </w:p>
        </w:tc>
        <w:tc>
          <w:tcPr>
            <w:tcW w:w="1701" w:type="dxa"/>
          </w:tcPr>
          <w:p w:rsidR="004016C7" w:rsidRPr="00270799" w:rsidRDefault="004016C7" w:rsidP="00B32593">
            <w:pPr>
              <w:rPr>
                <w:sz w:val="21"/>
                <w:szCs w:val="21"/>
              </w:rPr>
            </w:pPr>
            <w:r w:rsidRPr="00270799">
              <w:rPr>
                <w:rFonts w:hint="eastAsia"/>
                <w:sz w:val="21"/>
                <w:szCs w:val="21"/>
              </w:rPr>
              <w:t>7-14</w:t>
            </w:r>
            <w:r w:rsidRPr="00270799">
              <w:rPr>
                <w:rFonts w:hint="eastAsia"/>
                <w:sz w:val="21"/>
                <w:szCs w:val="21"/>
              </w:rPr>
              <w:t>分</w:t>
            </w:r>
          </w:p>
        </w:tc>
        <w:tc>
          <w:tcPr>
            <w:tcW w:w="1638" w:type="dxa"/>
          </w:tcPr>
          <w:p w:rsidR="004016C7" w:rsidRPr="00270799" w:rsidRDefault="004016C7" w:rsidP="00B32593">
            <w:pPr>
              <w:rPr>
                <w:sz w:val="21"/>
                <w:szCs w:val="21"/>
              </w:rPr>
            </w:pPr>
            <w:r w:rsidRPr="00270799">
              <w:rPr>
                <w:rFonts w:hint="eastAsia"/>
                <w:sz w:val="21"/>
                <w:szCs w:val="21"/>
              </w:rPr>
              <w:t>15-20</w:t>
            </w:r>
            <w:r w:rsidRPr="00270799">
              <w:rPr>
                <w:rFonts w:hint="eastAsia"/>
                <w:sz w:val="21"/>
                <w:szCs w:val="21"/>
              </w:rPr>
              <w:t>分</w:t>
            </w:r>
          </w:p>
        </w:tc>
      </w:tr>
      <w:tr w:rsidR="004016C7" w:rsidRPr="00270799" w:rsidTr="004016C7">
        <w:trPr>
          <w:jc w:val="center"/>
        </w:trPr>
        <w:tc>
          <w:tcPr>
            <w:tcW w:w="3402" w:type="dxa"/>
          </w:tcPr>
          <w:p w:rsidR="004016C7" w:rsidRPr="00270799" w:rsidRDefault="004016C7" w:rsidP="00B32593">
            <w:pPr>
              <w:rPr>
                <w:sz w:val="21"/>
                <w:szCs w:val="21"/>
              </w:rPr>
            </w:pPr>
            <w:r w:rsidRPr="00270799">
              <w:rPr>
                <w:rFonts w:hint="eastAsia"/>
                <w:sz w:val="21"/>
                <w:szCs w:val="21"/>
              </w:rPr>
              <w:lastRenderedPageBreak/>
              <w:t>社团学年发展情况</w:t>
            </w:r>
          </w:p>
        </w:tc>
        <w:tc>
          <w:tcPr>
            <w:tcW w:w="1560" w:type="dxa"/>
          </w:tcPr>
          <w:p w:rsidR="004016C7" w:rsidRPr="00270799" w:rsidRDefault="004016C7" w:rsidP="00B32593">
            <w:pPr>
              <w:rPr>
                <w:sz w:val="21"/>
                <w:szCs w:val="21"/>
              </w:rPr>
            </w:pPr>
            <w:r w:rsidRPr="00270799">
              <w:rPr>
                <w:rFonts w:hint="eastAsia"/>
                <w:sz w:val="21"/>
                <w:szCs w:val="21"/>
              </w:rPr>
              <w:t>0-6</w:t>
            </w:r>
            <w:r w:rsidRPr="00270799">
              <w:rPr>
                <w:rFonts w:hint="eastAsia"/>
                <w:sz w:val="21"/>
                <w:szCs w:val="21"/>
              </w:rPr>
              <w:t>分</w:t>
            </w:r>
          </w:p>
        </w:tc>
        <w:tc>
          <w:tcPr>
            <w:tcW w:w="1701" w:type="dxa"/>
          </w:tcPr>
          <w:p w:rsidR="004016C7" w:rsidRPr="00270799" w:rsidRDefault="004016C7" w:rsidP="00B32593">
            <w:pPr>
              <w:rPr>
                <w:sz w:val="21"/>
                <w:szCs w:val="21"/>
              </w:rPr>
            </w:pPr>
            <w:r w:rsidRPr="00270799">
              <w:rPr>
                <w:rFonts w:hint="eastAsia"/>
                <w:sz w:val="21"/>
                <w:szCs w:val="21"/>
              </w:rPr>
              <w:t>7-14</w:t>
            </w:r>
            <w:r w:rsidRPr="00270799">
              <w:rPr>
                <w:rFonts w:hint="eastAsia"/>
                <w:sz w:val="21"/>
                <w:szCs w:val="21"/>
              </w:rPr>
              <w:t>分</w:t>
            </w:r>
          </w:p>
        </w:tc>
        <w:tc>
          <w:tcPr>
            <w:tcW w:w="1638" w:type="dxa"/>
          </w:tcPr>
          <w:p w:rsidR="004016C7" w:rsidRPr="00270799" w:rsidRDefault="004016C7" w:rsidP="00B32593">
            <w:pPr>
              <w:rPr>
                <w:sz w:val="21"/>
                <w:szCs w:val="21"/>
              </w:rPr>
            </w:pPr>
            <w:r w:rsidRPr="00270799">
              <w:rPr>
                <w:rFonts w:hint="eastAsia"/>
                <w:sz w:val="21"/>
                <w:szCs w:val="21"/>
              </w:rPr>
              <w:t>15-20</w:t>
            </w:r>
            <w:r w:rsidRPr="00270799">
              <w:rPr>
                <w:rFonts w:hint="eastAsia"/>
                <w:sz w:val="21"/>
                <w:szCs w:val="21"/>
              </w:rPr>
              <w:t>分</w:t>
            </w:r>
          </w:p>
        </w:tc>
      </w:tr>
      <w:tr w:rsidR="004016C7" w:rsidRPr="00270799" w:rsidTr="004016C7">
        <w:trPr>
          <w:jc w:val="center"/>
        </w:trPr>
        <w:tc>
          <w:tcPr>
            <w:tcW w:w="3402" w:type="dxa"/>
          </w:tcPr>
          <w:p w:rsidR="004016C7" w:rsidRPr="00270799" w:rsidRDefault="004016C7" w:rsidP="00B32593">
            <w:pPr>
              <w:rPr>
                <w:sz w:val="21"/>
                <w:szCs w:val="21"/>
              </w:rPr>
            </w:pPr>
            <w:r w:rsidRPr="00270799">
              <w:rPr>
                <w:rFonts w:hint="eastAsia"/>
                <w:sz w:val="21"/>
                <w:szCs w:val="21"/>
              </w:rPr>
              <w:t>社团学年活跃度</w:t>
            </w:r>
          </w:p>
        </w:tc>
        <w:tc>
          <w:tcPr>
            <w:tcW w:w="1560" w:type="dxa"/>
          </w:tcPr>
          <w:p w:rsidR="004016C7" w:rsidRPr="00270799" w:rsidRDefault="004016C7" w:rsidP="00B32593">
            <w:pPr>
              <w:rPr>
                <w:sz w:val="21"/>
                <w:szCs w:val="21"/>
              </w:rPr>
            </w:pPr>
            <w:r w:rsidRPr="00270799">
              <w:rPr>
                <w:rFonts w:hint="eastAsia"/>
                <w:sz w:val="21"/>
                <w:szCs w:val="21"/>
              </w:rPr>
              <w:t>0-6</w:t>
            </w:r>
            <w:r w:rsidRPr="00270799">
              <w:rPr>
                <w:rFonts w:hint="eastAsia"/>
                <w:sz w:val="21"/>
                <w:szCs w:val="21"/>
              </w:rPr>
              <w:t>分</w:t>
            </w:r>
          </w:p>
        </w:tc>
        <w:tc>
          <w:tcPr>
            <w:tcW w:w="1701" w:type="dxa"/>
          </w:tcPr>
          <w:p w:rsidR="004016C7" w:rsidRPr="00270799" w:rsidRDefault="004016C7" w:rsidP="00B32593">
            <w:pPr>
              <w:rPr>
                <w:sz w:val="21"/>
                <w:szCs w:val="21"/>
              </w:rPr>
            </w:pPr>
            <w:r w:rsidRPr="00270799">
              <w:rPr>
                <w:rFonts w:hint="eastAsia"/>
                <w:sz w:val="21"/>
                <w:szCs w:val="21"/>
              </w:rPr>
              <w:t>7-14</w:t>
            </w:r>
            <w:r w:rsidRPr="00270799">
              <w:rPr>
                <w:rFonts w:hint="eastAsia"/>
                <w:sz w:val="21"/>
                <w:szCs w:val="21"/>
              </w:rPr>
              <w:t>分</w:t>
            </w:r>
          </w:p>
        </w:tc>
        <w:tc>
          <w:tcPr>
            <w:tcW w:w="1638" w:type="dxa"/>
          </w:tcPr>
          <w:p w:rsidR="004016C7" w:rsidRPr="00270799" w:rsidRDefault="004016C7" w:rsidP="00B32593">
            <w:pPr>
              <w:rPr>
                <w:sz w:val="21"/>
                <w:szCs w:val="21"/>
              </w:rPr>
            </w:pPr>
            <w:r w:rsidRPr="00270799">
              <w:rPr>
                <w:rFonts w:hint="eastAsia"/>
                <w:sz w:val="21"/>
                <w:szCs w:val="21"/>
              </w:rPr>
              <w:t>15-20</w:t>
            </w:r>
            <w:r w:rsidRPr="00270799">
              <w:rPr>
                <w:rFonts w:hint="eastAsia"/>
                <w:sz w:val="21"/>
                <w:szCs w:val="21"/>
              </w:rPr>
              <w:t>分</w:t>
            </w:r>
          </w:p>
        </w:tc>
      </w:tr>
      <w:tr w:rsidR="004016C7" w:rsidRPr="00270799" w:rsidTr="004016C7">
        <w:trPr>
          <w:jc w:val="center"/>
        </w:trPr>
        <w:tc>
          <w:tcPr>
            <w:tcW w:w="3402" w:type="dxa"/>
          </w:tcPr>
          <w:p w:rsidR="004016C7" w:rsidRPr="00270799" w:rsidRDefault="004016C7" w:rsidP="00B32593">
            <w:pPr>
              <w:rPr>
                <w:sz w:val="21"/>
                <w:szCs w:val="21"/>
              </w:rPr>
            </w:pPr>
            <w:r w:rsidRPr="00270799">
              <w:rPr>
                <w:rFonts w:hint="eastAsia"/>
                <w:sz w:val="21"/>
                <w:szCs w:val="21"/>
              </w:rPr>
              <w:t>社团学年活动质量</w:t>
            </w:r>
          </w:p>
        </w:tc>
        <w:tc>
          <w:tcPr>
            <w:tcW w:w="1560" w:type="dxa"/>
          </w:tcPr>
          <w:p w:rsidR="004016C7" w:rsidRPr="00270799" w:rsidRDefault="004016C7" w:rsidP="00B32593">
            <w:pPr>
              <w:rPr>
                <w:sz w:val="21"/>
                <w:szCs w:val="21"/>
              </w:rPr>
            </w:pPr>
            <w:r w:rsidRPr="00270799">
              <w:rPr>
                <w:rFonts w:hint="eastAsia"/>
                <w:sz w:val="21"/>
                <w:szCs w:val="21"/>
              </w:rPr>
              <w:t>0-6</w:t>
            </w:r>
            <w:r w:rsidRPr="00270799">
              <w:rPr>
                <w:rFonts w:hint="eastAsia"/>
                <w:sz w:val="21"/>
                <w:szCs w:val="21"/>
              </w:rPr>
              <w:t>分</w:t>
            </w:r>
          </w:p>
        </w:tc>
        <w:tc>
          <w:tcPr>
            <w:tcW w:w="1701" w:type="dxa"/>
          </w:tcPr>
          <w:p w:rsidR="004016C7" w:rsidRPr="00270799" w:rsidRDefault="004016C7" w:rsidP="00B32593">
            <w:pPr>
              <w:rPr>
                <w:sz w:val="21"/>
                <w:szCs w:val="21"/>
              </w:rPr>
            </w:pPr>
            <w:r w:rsidRPr="00270799">
              <w:rPr>
                <w:rFonts w:hint="eastAsia"/>
                <w:sz w:val="21"/>
                <w:szCs w:val="21"/>
              </w:rPr>
              <w:t>7-14</w:t>
            </w:r>
            <w:r w:rsidRPr="00270799">
              <w:rPr>
                <w:rFonts w:hint="eastAsia"/>
                <w:sz w:val="21"/>
                <w:szCs w:val="21"/>
              </w:rPr>
              <w:t>分</w:t>
            </w:r>
          </w:p>
        </w:tc>
        <w:tc>
          <w:tcPr>
            <w:tcW w:w="1638" w:type="dxa"/>
          </w:tcPr>
          <w:p w:rsidR="004016C7" w:rsidRPr="00270799" w:rsidRDefault="004016C7" w:rsidP="00B32593">
            <w:pPr>
              <w:rPr>
                <w:sz w:val="21"/>
                <w:szCs w:val="21"/>
              </w:rPr>
            </w:pPr>
            <w:r w:rsidRPr="00270799">
              <w:rPr>
                <w:rFonts w:hint="eastAsia"/>
                <w:sz w:val="21"/>
                <w:szCs w:val="21"/>
              </w:rPr>
              <w:t>15-20</w:t>
            </w:r>
            <w:r w:rsidRPr="00270799">
              <w:rPr>
                <w:rFonts w:hint="eastAsia"/>
                <w:sz w:val="21"/>
                <w:szCs w:val="21"/>
              </w:rPr>
              <w:t>分</w:t>
            </w:r>
          </w:p>
        </w:tc>
      </w:tr>
      <w:tr w:rsidR="004016C7" w:rsidRPr="00270799" w:rsidTr="004016C7">
        <w:trPr>
          <w:jc w:val="center"/>
        </w:trPr>
        <w:tc>
          <w:tcPr>
            <w:tcW w:w="6663" w:type="dxa"/>
            <w:gridSpan w:val="3"/>
          </w:tcPr>
          <w:p w:rsidR="004016C7" w:rsidRPr="00270799" w:rsidRDefault="004016C7" w:rsidP="00B32593">
            <w:pPr>
              <w:jc w:val="center"/>
              <w:rPr>
                <w:sz w:val="21"/>
                <w:szCs w:val="21"/>
              </w:rPr>
            </w:pPr>
            <w:r w:rsidRPr="00270799">
              <w:rPr>
                <w:rFonts w:hint="eastAsia"/>
                <w:sz w:val="21"/>
                <w:szCs w:val="21"/>
              </w:rPr>
              <w:t>总分</w:t>
            </w:r>
          </w:p>
        </w:tc>
        <w:tc>
          <w:tcPr>
            <w:tcW w:w="1638" w:type="dxa"/>
          </w:tcPr>
          <w:p w:rsidR="004016C7" w:rsidRPr="00270799" w:rsidRDefault="004016C7" w:rsidP="00B32593">
            <w:pPr>
              <w:rPr>
                <w:sz w:val="21"/>
                <w:szCs w:val="21"/>
              </w:rPr>
            </w:pPr>
            <w:r w:rsidRPr="00270799">
              <w:rPr>
                <w:rFonts w:hint="eastAsia"/>
                <w:sz w:val="21"/>
                <w:szCs w:val="21"/>
              </w:rPr>
              <w:t>100</w:t>
            </w:r>
            <w:r w:rsidRPr="00270799">
              <w:rPr>
                <w:rFonts w:hint="eastAsia"/>
                <w:sz w:val="21"/>
                <w:szCs w:val="21"/>
              </w:rPr>
              <w:t>分</w:t>
            </w:r>
          </w:p>
        </w:tc>
      </w:tr>
    </w:tbl>
    <w:p w:rsidR="00B90F82" w:rsidRPr="00E515CD" w:rsidRDefault="00B90F82" w:rsidP="00E515CD">
      <w:pPr>
        <w:spacing w:beforeLines="50" w:before="156" w:line="440" w:lineRule="exact"/>
        <w:ind w:firstLineChars="200" w:firstLine="480"/>
        <w:jc w:val="left"/>
        <w:rPr>
          <w:sz w:val="24"/>
          <w:szCs w:val="24"/>
          <w:u w:val="single"/>
        </w:rPr>
      </w:pPr>
      <w:r w:rsidRPr="00E515CD">
        <w:rPr>
          <w:rFonts w:hint="eastAsia"/>
          <w:sz w:val="24"/>
          <w:szCs w:val="24"/>
          <w:u w:val="single"/>
        </w:rPr>
        <w:t>5.</w:t>
      </w:r>
      <w:r w:rsidRPr="00E515CD">
        <w:rPr>
          <w:rFonts w:hint="eastAsia"/>
          <w:sz w:val="24"/>
          <w:szCs w:val="24"/>
          <w:u w:val="single"/>
        </w:rPr>
        <w:t>指导老师考评</w:t>
      </w:r>
    </w:p>
    <w:p w:rsidR="00B90F82" w:rsidRPr="00E515CD" w:rsidRDefault="004016C7" w:rsidP="00E515CD">
      <w:pPr>
        <w:spacing w:beforeLines="50" w:before="156" w:line="440" w:lineRule="exact"/>
        <w:ind w:firstLineChars="200" w:firstLine="480"/>
        <w:jc w:val="left"/>
        <w:rPr>
          <w:sz w:val="24"/>
          <w:szCs w:val="24"/>
        </w:rPr>
      </w:pPr>
      <w:r w:rsidRPr="00E515CD">
        <w:rPr>
          <w:rFonts w:hint="eastAsia"/>
          <w:sz w:val="24"/>
          <w:szCs w:val="24"/>
        </w:rPr>
        <w:t>指导老师考评环节满分为</w:t>
      </w:r>
      <w:r w:rsidRPr="00E515CD">
        <w:rPr>
          <w:rFonts w:hint="eastAsia"/>
          <w:sz w:val="24"/>
          <w:szCs w:val="24"/>
        </w:rPr>
        <w:t>100</w:t>
      </w:r>
      <w:r w:rsidRPr="00E515CD">
        <w:rPr>
          <w:rFonts w:hint="eastAsia"/>
          <w:sz w:val="24"/>
          <w:szCs w:val="24"/>
        </w:rPr>
        <w:t>分由社团联合会指导老师综合考量并给出相应分数。</w:t>
      </w:r>
    </w:p>
    <w:p w:rsidR="00B90F82" w:rsidRPr="00E515CD" w:rsidRDefault="00B90F82" w:rsidP="00E515CD">
      <w:pPr>
        <w:spacing w:beforeLines="50" w:before="156" w:line="440" w:lineRule="exact"/>
        <w:ind w:firstLineChars="200" w:firstLine="480"/>
        <w:jc w:val="left"/>
        <w:rPr>
          <w:sz w:val="24"/>
          <w:szCs w:val="24"/>
          <w:u w:val="single"/>
        </w:rPr>
      </w:pPr>
      <w:r w:rsidRPr="00E515CD">
        <w:rPr>
          <w:rFonts w:hint="eastAsia"/>
          <w:sz w:val="24"/>
          <w:szCs w:val="24"/>
          <w:u w:val="single"/>
        </w:rPr>
        <w:t>6.</w:t>
      </w:r>
      <w:r w:rsidRPr="00E515CD">
        <w:rPr>
          <w:rFonts w:hint="eastAsia"/>
          <w:sz w:val="24"/>
          <w:szCs w:val="24"/>
          <w:u w:val="single"/>
        </w:rPr>
        <w:t>附加分</w:t>
      </w:r>
    </w:p>
    <w:p w:rsidR="00270799" w:rsidRPr="00E515CD" w:rsidRDefault="004016C7" w:rsidP="00E515CD">
      <w:pPr>
        <w:spacing w:beforeLines="50" w:before="156" w:line="440" w:lineRule="exact"/>
        <w:ind w:firstLineChars="200" w:firstLine="480"/>
        <w:jc w:val="left"/>
        <w:rPr>
          <w:sz w:val="24"/>
          <w:szCs w:val="24"/>
        </w:rPr>
      </w:pPr>
      <w:r w:rsidRPr="00E515CD">
        <w:rPr>
          <w:rFonts w:hint="eastAsia"/>
          <w:sz w:val="24"/>
          <w:szCs w:val="24"/>
        </w:rPr>
        <w:t>附加分满分为</w:t>
      </w:r>
      <w:r w:rsidRPr="00E515CD">
        <w:rPr>
          <w:rFonts w:hint="eastAsia"/>
          <w:sz w:val="24"/>
          <w:szCs w:val="24"/>
        </w:rPr>
        <w:t>10</w:t>
      </w:r>
      <w:r w:rsidRPr="00E515CD">
        <w:rPr>
          <w:rFonts w:hint="eastAsia"/>
          <w:sz w:val="24"/>
          <w:szCs w:val="24"/>
        </w:rPr>
        <w:t>分。参与</w:t>
      </w:r>
      <w:r w:rsidRPr="00E515CD">
        <w:rPr>
          <w:rFonts w:hint="eastAsia"/>
          <w:sz w:val="24"/>
          <w:szCs w:val="24"/>
        </w:rPr>
        <w:t>2019</w:t>
      </w:r>
      <w:r w:rsidRPr="00E515CD">
        <w:rPr>
          <w:rFonts w:hint="eastAsia"/>
          <w:sz w:val="24"/>
          <w:szCs w:val="24"/>
        </w:rPr>
        <w:t>年和</w:t>
      </w:r>
      <w:r w:rsidRPr="00E515CD">
        <w:rPr>
          <w:rFonts w:hint="eastAsia"/>
          <w:sz w:val="24"/>
          <w:szCs w:val="24"/>
        </w:rPr>
        <w:t>2018</w:t>
      </w:r>
      <w:r w:rsidRPr="00E515CD">
        <w:rPr>
          <w:rFonts w:hint="eastAsia"/>
          <w:sz w:val="24"/>
          <w:szCs w:val="24"/>
        </w:rPr>
        <w:t>年社团巡礼晚会表演的社团可获得额外</w:t>
      </w:r>
      <w:r w:rsidRPr="00E515CD">
        <w:rPr>
          <w:rFonts w:hint="eastAsia"/>
          <w:sz w:val="24"/>
          <w:szCs w:val="24"/>
        </w:rPr>
        <w:t>3</w:t>
      </w:r>
      <w:r w:rsidRPr="00E515CD">
        <w:rPr>
          <w:rFonts w:hint="eastAsia"/>
          <w:sz w:val="24"/>
          <w:szCs w:val="24"/>
        </w:rPr>
        <w:t>分附加分计入总分。参与百团战“疫”活动暨第七届社团文化节线上专项活动投稿的社团可获得额外</w:t>
      </w:r>
      <w:r w:rsidRPr="00E515CD">
        <w:rPr>
          <w:rFonts w:hint="eastAsia"/>
          <w:sz w:val="24"/>
          <w:szCs w:val="24"/>
        </w:rPr>
        <w:t>7</w:t>
      </w:r>
      <w:r w:rsidR="00270799" w:rsidRPr="00E515CD">
        <w:rPr>
          <w:rFonts w:hint="eastAsia"/>
          <w:sz w:val="24"/>
          <w:szCs w:val="24"/>
        </w:rPr>
        <w:t>分附加分计入总分。由社团联合会根据实际情况为参评社团赋分。</w:t>
      </w:r>
    </w:p>
    <w:p w:rsidR="00270799" w:rsidRPr="00E515CD" w:rsidRDefault="00270799" w:rsidP="00E515CD">
      <w:pPr>
        <w:spacing w:beforeLines="50" w:before="156" w:line="440" w:lineRule="exact"/>
        <w:ind w:firstLineChars="200" w:firstLine="482"/>
        <w:jc w:val="left"/>
        <w:rPr>
          <w:b/>
          <w:sz w:val="24"/>
          <w:szCs w:val="24"/>
        </w:rPr>
      </w:pPr>
      <w:r w:rsidRPr="00E515CD">
        <w:rPr>
          <w:rFonts w:hint="eastAsia"/>
          <w:b/>
          <w:sz w:val="24"/>
          <w:szCs w:val="24"/>
        </w:rPr>
        <w:t>六、注意事项</w:t>
      </w:r>
    </w:p>
    <w:p w:rsidR="00270799" w:rsidRPr="00E515CD" w:rsidRDefault="00270799" w:rsidP="00E515CD">
      <w:pPr>
        <w:spacing w:beforeLines="50" w:before="156" w:line="440" w:lineRule="exact"/>
        <w:ind w:firstLineChars="200" w:firstLine="480"/>
        <w:jc w:val="left"/>
        <w:rPr>
          <w:sz w:val="24"/>
          <w:szCs w:val="24"/>
        </w:rPr>
      </w:pPr>
      <w:r w:rsidRPr="00E515CD">
        <w:rPr>
          <w:rFonts w:hint="eastAsia"/>
          <w:sz w:val="24"/>
          <w:szCs w:val="24"/>
        </w:rPr>
        <w:t>1.</w:t>
      </w:r>
      <w:r w:rsidRPr="00E515CD">
        <w:rPr>
          <w:rFonts w:hint="eastAsia"/>
          <w:sz w:val="24"/>
          <w:szCs w:val="24"/>
        </w:rPr>
        <w:t>涉及到参评社团奖项得分相同且影响评比结果的情况，由社团联合会指导老师和社联评审团商议后决定奖项归属。</w:t>
      </w:r>
    </w:p>
    <w:p w:rsidR="00270799" w:rsidRPr="00E515CD" w:rsidRDefault="00270799" w:rsidP="00E515CD">
      <w:pPr>
        <w:spacing w:beforeLines="50" w:before="156" w:line="440" w:lineRule="exact"/>
        <w:ind w:firstLineChars="200" w:firstLine="480"/>
        <w:jc w:val="left"/>
        <w:rPr>
          <w:sz w:val="24"/>
          <w:szCs w:val="24"/>
        </w:rPr>
      </w:pPr>
      <w:r w:rsidRPr="00E515CD">
        <w:rPr>
          <w:rFonts w:hint="eastAsia"/>
          <w:sz w:val="24"/>
          <w:szCs w:val="24"/>
        </w:rPr>
        <w:t>2.</w:t>
      </w:r>
      <w:r w:rsidRPr="00E515CD">
        <w:rPr>
          <w:rFonts w:hint="eastAsia"/>
          <w:sz w:val="24"/>
          <w:szCs w:val="24"/>
        </w:rPr>
        <w:t>社团联合会评审团在评审过程中拥有否决投票权。例如：如发现大众评审阶段出现刷票或者恶意投票等不当行为，可以取消该社团获得的票数并取消其参评资格。</w:t>
      </w:r>
    </w:p>
    <w:p w:rsidR="00270799" w:rsidRDefault="00270799" w:rsidP="00E515CD">
      <w:pPr>
        <w:spacing w:beforeLines="50" w:before="156" w:line="440" w:lineRule="exact"/>
        <w:ind w:firstLineChars="200" w:firstLine="480"/>
        <w:jc w:val="left"/>
        <w:rPr>
          <w:sz w:val="24"/>
          <w:szCs w:val="24"/>
        </w:rPr>
      </w:pPr>
      <w:r w:rsidRPr="00E515CD">
        <w:rPr>
          <w:rFonts w:hint="eastAsia"/>
          <w:sz w:val="24"/>
          <w:szCs w:val="24"/>
        </w:rPr>
        <w:t>3.</w:t>
      </w:r>
      <w:r w:rsidRPr="00E515CD">
        <w:rPr>
          <w:rFonts w:hint="eastAsia"/>
          <w:sz w:val="24"/>
          <w:szCs w:val="24"/>
        </w:rPr>
        <w:t>社团联合会对本次评比工作拥有最终解释权。</w:t>
      </w:r>
    </w:p>
    <w:p w:rsidR="00E515CD" w:rsidRDefault="00E515CD" w:rsidP="00E515CD">
      <w:pPr>
        <w:spacing w:beforeLines="50" w:before="156" w:line="440" w:lineRule="exact"/>
        <w:ind w:firstLineChars="200" w:firstLine="480"/>
        <w:jc w:val="left"/>
        <w:rPr>
          <w:sz w:val="24"/>
          <w:szCs w:val="24"/>
        </w:rPr>
      </w:pPr>
    </w:p>
    <w:p w:rsidR="00E515CD" w:rsidRDefault="00E515CD" w:rsidP="00E515CD">
      <w:pPr>
        <w:spacing w:beforeLines="50" w:before="156" w:line="440" w:lineRule="exact"/>
        <w:ind w:right="720"/>
        <w:jc w:val="right"/>
        <w:rPr>
          <w:sz w:val="24"/>
          <w:szCs w:val="24"/>
        </w:rPr>
      </w:pPr>
      <w:r>
        <w:rPr>
          <w:rFonts w:hint="eastAsia"/>
          <w:sz w:val="24"/>
          <w:szCs w:val="24"/>
        </w:rPr>
        <w:t>社团联合会</w:t>
      </w:r>
    </w:p>
    <w:p w:rsidR="00E515CD" w:rsidRPr="00E515CD" w:rsidRDefault="00E515CD" w:rsidP="00E515CD">
      <w:pPr>
        <w:spacing w:beforeLines="50" w:before="156" w:line="440" w:lineRule="exact"/>
        <w:jc w:val="right"/>
        <w:rPr>
          <w:sz w:val="24"/>
          <w:szCs w:val="24"/>
        </w:rPr>
      </w:pPr>
      <w:r>
        <w:rPr>
          <w:rFonts w:hint="eastAsia"/>
          <w:sz w:val="24"/>
          <w:szCs w:val="24"/>
        </w:rPr>
        <w:t>二〇二〇年五月二十五日</w:t>
      </w:r>
    </w:p>
    <w:sectPr w:rsidR="00E515CD" w:rsidRPr="00E515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26"/>
    <w:rsid w:val="00206061"/>
    <w:rsid w:val="00270799"/>
    <w:rsid w:val="00270E9F"/>
    <w:rsid w:val="003D180D"/>
    <w:rsid w:val="004016C7"/>
    <w:rsid w:val="00490DC3"/>
    <w:rsid w:val="004979C8"/>
    <w:rsid w:val="007A1557"/>
    <w:rsid w:val="00867882"/>
    <w:rsid w:val="00A96426"/>
    <w:rsid w:val="00AB5137"/>
    <w:rsid w:val="00B102C9"/>
    <w:rsid w:val="00B236CE"/>
    <w:rsid w:val="00B90F82"/>
    <w:rsid w:val="00CC0548"/>
    <w:rsid w:val="00D46D71"/>
    <w:rsid w:val="00E515CD"/>
    <w:rsid w:val="00F36DBF"/>
    <w:rsid w:val="00FF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F82"/>
    <w:pPr>
      <w:ind w:firstLineChars="200" w:firstLine="420"/>
    </w:pPr>
    <w:rPr>
      <w:rFonts w:ascii="Times New Roman" w:eastAsia="宋体" w:hAnsi="Times New Roman" w:cs="Times New Roman"/>
      <w:szCs w:val="24"/>
    </w:rPr>
  </w:style>
  <w:style w:type="table" w:styleId="a4">
    <w:name w:val="Table Grid"/>
    <w:basedOn w:val="a1"/>
    <w:rsid w:val="00B90F8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F82"/>
    <w:pPr>
      <w:ind w:firstLineChars="200" w:firstLine="420"/>
    </w:pPr>
    <w:rPr>
      <w:rFonts w:ascii="Times New Roman" w:eastAsia="宋体" w:hAnsi="Times New Roman" w:cs="Times New Roman"/>
      <w:szCs w:val="24"/>
    </w:rPr>
  </w:style>
  <w:style w:type="table" w:styleId="a4">
    <w:name w:val="Table Grid"/>
    <w:basedOn w:val="a1"/>
    <w:rsid w:val="00B90F8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dc:creator>
  <cp:keywords/>
  <dc:description/>
  <cp:lastModifiedBy>TKD</cp:lastModifiedBy>
  <cp:revision>16</cp:revision>
  <dcterms:created xsi:type="dcterms:W3CDTF">2020-05-25T06:18:00Z</dcterms:created>
  <dcterms:modified xsi:type="dcterms:W3CDTF">2020-05-25T08:59:00Z</dcterms:modified>
</cp:coreProperties>
</file>