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E9" w:rsidRPr="00E2597E" w:rsidRDefault="00B94409" w:rsidP="00E2597E">
      <w:pPr>
        <w:spacing w:beforeLines="50" w:before="156" w:line="440" w:lineRule="exact"/>
        <w:ind w:firstLineChars="200" w:firstLine="723"/>
        <w:jc w:val="center"/>
        <w:rPr>
          <w:rFonts w:ascii="宋体" w:eastAsia="宋体" w:hAnsi="宋体" w:cs="宋体"/>
          <w:b/>
          <w:bCs/>
          <w:sz w:val="36"/>
          <w:szCs w:val="36"/>
        </w:rPr>
      </w:pPr>
      <w:bookmarkStart w:id="0" w:name="_Hlk69766107"/>
      <w:r w:rsidRPr="00E2597E">
        <w:rPr>
          <w:rFonts w:ascii="宋体" w:eastAsia="宋体" w:hAnsi="宋体" w:cs="宋体" w:hint="eastAsia"/>
          <w:b/>
          <w:bCs/>
          <w:sz w:val="36"/>
          <w:szCs w:val="36"/>
        </w:rPr>
        <w:t>苏州大学文正学院第十届明星社团评比方案</w:t>
      </w:r>
    </w:p>
    <w:p w:rsidR="000D09E9" w:rsidRDefault="00B94409">
      <w:pPr>
        <w:spacing w:beforeLines="50" w:before="156" w:line="440" w:lineRule="exact"/>
        <w:ind w:firstLineChars="200" w:firstLine="482"/>
        <w:rPr>
          <w:rFonts w:ascii="宋体" w:eastAsia="宋体" w:hAnsi="宋体" w:cs="宋体"/>
          <w:b/>
          <w:sz w:val="24"/>
          <w:szCs w:val="24"/>
        </w:rPr>
      </w:pPr>
      <w:r>
        <w:rPr>
          <w:rFonts w:ascii="宋体" w:eastAsia="宋体" w:hAnsi="宋体" w:cs="宋体" w:hint="eastAsia"/>
          <w:b/>
          <w:sz w:val="24"/>
          <w:szCs w:val="24"/>
        </w:rPr>
        <w:t>一、奖项设置</w:t>
      </w:r>
    </w:p>
    <w:p w:rsidR="000D09E9" w:rsidRDefault="00B94409">
      <w:pPr>
        <w:spacing w:beforeLines="50" w:before="156" w:line="44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明星社团奖：5个</w:t>
      </w:r>
    </w:p>
    <w:p w:rsidR="000D09E9" w:rsidRDefault="00B94409">
      <w:pPr>
        <w:spacing w:beforeLines="50" w:before="156" w:line="440" w:lineRule="exact"/>
        <w:ind w:firstLineChars="200" w:firstLine="480"/>
        <w:rPr>
          <w:rFonts w:ascii="宋体" w:eastAsia="宋体" w:hAnsi="宋体" w:cs="宋体"/>
          <w:bCs/>
          <w:sz w:val="24"/>
          <w:szCs w:val="24"/>
        </w:rPr>
      </w:pPr>
      <w:r>
        <w:rPr>
          <w:rFonts w:ascii="宋体" w:eastAsia="宋体" w:hAnsi="宋体" w:cs="宋体" w:hint="eastAsia"/>
          <w:bCs/>
          <w:sz w:val="24"/>
          <w:szCs w:val="24"/>
        </w:rPr>
        <w:t>最佳人气</w:t>
      </w:r>
      <w:r w:rsidR="001B4BD8">
        <w:rPr>
          <w:rFonts w:ascii="宋体" w:eastAsia="宋体" w:hAnsi="宋体" w:cs="宋体" w:hint="eastAsia"/>
          <w:bCs/>
          <w:sz w:val="24"/>
          <w:szCs w:val="24"/>
        </w:rPr>
        <w:t>社团</w:t>
      </w:r>
      <w:r>
        <w:rPr>
          <w:rFonts w:ascii="宋体" w:eastAsia="宋体" w:hAnsi="宋体" w:cs="宋体" w:hint="eastAsia"/>
          <w:bCs/>
          <w:sz w:val="24"/>
          <w:szCs w:val="24"/>
        </w:rPr>
        <w:t>奖：3个</w:t>
      </w:r>
    </w:p>
    <w:p w:rsidR="000D09E9" w:rsidRDefault="00B94409" w:rsidP="00E2597E">
      <w:pPr>
        <w:spacing w:beforeLines="50" w:before="156" w:line="440" w:lineRule="exact"/>
        <w:ind w:firstLineChars="200" w:firstLine="480"/>
        <w:rPr>
          <w:rFonts w:ascii="宋体" w:eastAsia="宋体" w:hAnsi="宋体" w:cs="宋体"/>
          <w:bCs/>
          <w:sz w:val="24"/>
          <w:szCs w:val="24"/>
        </w:rPr>
      </w:pPr>
      <w:r>
        <w:rPr>
          <w:rFonts w:ascii="宋体" w:eastAsia="宋体" w:hAnsi="宋体" w:cs="宋体" w:hint="eastAsia"/>
          <w:bCs/>
          <w:sz w:val="24"/>
          <w:szCs w:val="24"/>
        </w:rPr>
        <w:t>最具影响力</w:t>
      </w:r>
      <w:r w:rsidR="001B4BD8">
        <w:rPr>
          <w:rFonts w:ascii="宋体" w:eastAsia="宋体" w:hAnsi="宋体" w:cs="宋体" w:hint="eastAsia"/>
          <w:bCs/>
          <w:sz w:val="24"/>
          <w:szCs w:val="24"/>
        </w:rPr>
        <w:t>社团</w:t>
      </w:r>
      <w:r>
        <w:rPr>
          <w:rFonts w:ascii="宋体" w:eastAsia="宋体" w:hAnsi="宋体" w:cs="宋体" w:hint="eastAsia"/>
          <w:bCs/>
          <w:sz w:val="24"/>
          <w:szCs w:val="24"/>
        </w:rPr>
        <w:t>奖：2个</w:t>
      </w:r>
    </w:p>
    <w:p w:rsidR="000D09E9" w:rsidRDefault="00B94409">
      <w:pPr>
        <w:spacing w:beforeLines="50" w:before="156" w:line="440" w:lineRule="exact"/>
        <w:ind w:firstLineChars="200" w:firstLine="482"/>
        <w:rPr>
          <w:rFonts w:ascii="宋体" w:eastAsia="宋体" w:hAnsi="宋体" w:cs="宋体"/>
          <w:b/>
          <w:sz w:val="24"/>
          <w:szCs w:val="24"/>
        </w:rPr>
      </w:pPr>
      <w:r>
        <w:rPr>
          <w:rFonts w:ascii="宋体" w:eastAsia="宋体" w:hAnsi="宋体" w:cs="宋体" w:hint="eastAsia"/>
          <w:b/>
          <w:sz w:val="24"/>
          <w:szCs w:val="24"/>
        </w:rPr>
        <w:t>二、评比对象</w:t>
      </w:r>
    </w:p>
    <w:p w:rsidR="000D09E9" w:rsidRPr="00BD53C8" w:rsidRDefault="00B94409" w:rsidP="00E2597E">
      <w:pPr>
        <w:spacing w:beforeLines="50" w:before="156" w:line="440" w:lineRule="exact"/>
        <w:ind w:firstLineChars="200" w:firstLine="480"/>
        <w:rPr>
          <w:rFonts w:ascii="宋体" w:eastAsia="宋体" w:hAnsi="宋体" w:cs="宋体"/>
          <w:bCs/>
          <w:sz w:val="24"/>
          <w:szCs w:val="24"/>
        </w:rPr>
      </w:pPr>
      <w:r>
        <w:rPr>
          <w:rFonts w:ascii="宋体" w:eastAsia="宋体" w:hAnsi="宋体" w:cs="宋体" w:hint="eastAsia"/>
          <w:bCs/>
          <w:sz w:val="24"/>
          <w:szCs w:val="24"/>
        </w:rPr>
        <w:t>我院注册在籍的各类学生社团</w:t>
      </w:r>
      <w:r w:rsidR="00E2597E">
        <w:rPr>
          <w:rFonts w:ascii="宋体" w:eastAsia="宋体" w:hAnsi="宋体" w:cs="宋体" w:hint="eastAsia"/>
          <w:bCs/>
          <w:sz w:val="24"/>
          <w:szCs w:val="24"/>
        </w:rPr>
        <w:t>。</w:t>
      </w:r>
      <w:bookmarkStart w:id="1" w:name="_GoBack"/>
      <w:bookmarkEnd w:id="1"/>
    </w:p>
    <w:p w:rsidR="000D09E9" w:rsidRDefault="00B94409">
      <w:pPr>
        <w:spacing w:beforeLines="50" w:before="156" w:line="440" w:lineRule="exact"/>
        <w:ind w:firstLineChars="200" w:firstLine="482"/>
        <w:rPr>
          <w:rFonts w:ascii="宋体" w:eastAsia="宋体" w:hAnsi="宋体" w:cs="宋体"/>
          <w:b/>
          <w:sz w:val="24"/>
          <w:szCs w:val="24"/>
        </w:rPr>
      </w:pPr>
      <w:r>
        <w:rPr>
          <w:rFonts w:ascii="宋体" w:eastAsia="宋体" w:hAnsi="宋体" w:cs="宋体" w:hint="eastAsia"/>
          <w:b/>
          <w:sz w:val="24"/>
          <w:szCs w:val="24"/>
        </w:rPr>
        <w:t>三、参与方式</w:t>
      </w:r>
    </w:p>
    <w:p w:rsidR="000D09E9" w:rsidRDefault="00B94409" w:rsidP="00E2597E">
      <w:pPr>
        <w:spacing w:beforeLines="50" w:before="156" w:line="440" w:lineRule="exact"/>
        <w:ind w:firstLineChars="200" w:firstLine="480"/>
        <w:rPr>
          <w:rFonts w:ascii="宋体" w:eastAsia="宋体" w:hAnsi="宋体" w:cs="宋体"/>
          <w:bCs/>
          <w:sz w:val="24"/>
          <w:szCs w:val="24"/>
        </w:rPr>
      </w:pPr>
      <w:r>
        <w:rPr>
          <w:rFonts w:ascii="宋体" w:eastAsia="宋体" w:hAnsi="宋体" w:cs="宋体" w:hint="eastAsia"/>
          <w:bCs/>
          <w:sz w:val="24"/>
          <w:szCs w:val="24"/>
        </w:rPr>
        <w:t>本次评比工作主要以材料申报方式进行，</w:t>
      </w:r>
      <w:r w:rsidR="00522335" w:rsidRPr="00522335">
        <w:rPr>
          <w:rFonts w:ascii="宋体" w:eastAsia="宋体" w:hAnsi="宋体" w:cs="宋体" w:hint="eastAsia"/>
          <w:bCs/>
          <w:sz w:val="24"/>
          <w:szCs w:val="24"/>
        </w:rPr>
        <w:t>有意向的社团须自行前往师生服务大厅一楼</w:t>
      </w:r>
      <w:r w:rsidR="00522335" w:rsidRPr="00522335">
        <w:rPr>
          <w:rFonts w:ascii="宋体" w:eastAsia="宋体" w:hAnsi="宋体" w:cs="宋体"/>
          <w:bCs/>
          <w:sz w:val="24"/>
          <w:szCs w:val="24"/>
        </w:rPr>
        <w:t>105社团联</w:t>
      </w:r>
      <w:r w:rsidR="00522335">
        <w:rPr>
          <w:rFonts w:ascii="宋体" w:eastAsia="宋体" w:hAnsi="宋体" w:cs="宋体"/>
          <w:bCs/>
          <w:sz w:val="24"/>
          <w:szCs w:val="24"/>
        </w:rPr>
        <w:t>合会办公室拿取报名表或登录学院社团联合会网站下载中心下载报名表</w:t>
      </w:r>
      <w:r>
        <w:rPr>
          <w:rFonts w:ascii="宋体" w:eastAsia="宋体" w:hAnsi="宋体" w:cs="宋体" w:hint="eastAsia"/>
          <w:bCs/>
          <w:sz w:val="24"/>
          <w:szCs w:val="24"/>
        </w:rPr>
        <w:t>，并按照要求在规定时间内提交相关材料，社团联合会将依据提交的报名材料组织后续的评比事宜，具体评比细则</w:t>
      </w:r>
      <w:proofErr w:type="gramStart"/>
      <w:r>
        <w:rPr>
          <w:rFonts w:ascii="宋体" w:eastAsia="宋体" w:hAnsi="宋体" w:cs="宋体" w:hint="eastAsia"/>
          <w:bCs/>
          <w:sz w:val="24"/>
          <w:szCs w:val="24"/>
        </w:rPr>
        <w:t>详</w:t>
      </w:r>
      <w:proofErr w:type="gramEnd"/>
      <w:r>
        <w:rPr>
          <w:rFonts w:ascii="宋体" w:eastAsia="宋体" w:hAnsi="宋体" w:cs="宋体" w:hint="eastAsia"/>
          <w:bCs/>
          <w:sz w:val="24"/>
          <w:szCs w:val="24"/>
        </w:rPr>
        <w:t>见下文。每个社团只能选择一个奖项进行申报。</w:t>
      </w:r>
    </w:p>
    <w:p w:rsidR="000D09E9" w:rsidRDefault="00B94409">
      <w:pPr>
        <w:spacing w:beforeLines="50" w:before="156" w:line="440" w:lineRule="exact"/>
        <w:ind w:firstLineChars="200" w:firstLine="482"/>
        <w:rPr>
          <w:rFonts w:ascii="宋体" w:eastAsia="宋体" w:hAnsi="宋体" w:cs="宋体"/>
          <w:b/>
          <w:sz w:val="24"/>
          <w:szCs w:val="24"/>
        </w:rPr>
      </w:pPr>
      <w:r>
        <w:rPr>
          <w:rFonts w:ascii="宋体" w:eastAsia="宋体" w:hAnsi="宋体" w:cs="宋体" w:hint="eastAsia"/>
          <w:b/>
          <w:sz w:val="24"/>
          <w:szCs w:val="24"/>
        </w:rPr>
        <w:t>四、评比方式</w:t>
      </w:r>
    </w:p>
    <w:p w:rsidR="000D09E9" w:rsidRDefault="00B94409">
      <w:pPr>
        <w:spacing w:beforeLines="50" w:before="156" w:line="44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本次评比采用多方面综合打分的方式，意在对各</w:t>
      </w:r>
      <w:r w:rsidR="00BD53C8">
        <w:rPr>
          <w:rFonts w:ascii="宋体" w:eastAsia="宋体" w:hAnsi="宋体" w:cs="宋体" w:hint="eastAsia"/>
          <w:bCs/>
          <w:sz w:val="24"/>
          <w:szCs w:val="24"/>
        </w:rPr>
        <w:t>个社团进行全方面的综合考察。其中共分为六个方面的指标：大众评审；社团综合情况考评；期末考评；对接工作考评（最具影响力奖的考评指标为获奖情况）；指导老师考评；</w:t>
      </w:r>
      <w:r>
        <w:rPr>
          <w:rFonts w:ascii="宋体" w:eastAsia="宋体" w:hAnsi="宋体" w:cs="宋体" w:hint="eastAsia"/>
          <w:bCs/>
          <w:sz w:val="24"/>
          <w:szCs w:val="24"/>
        </w:rPr>
        <w:t>附加分。最终依据各方面得分之和确定各奖项获奖社团名单。</w:t>
      </w:r>
    </w:p>
    <w:p w:rsidR="000D09E9" w:rsidRDefault="00B94409">
      <w:pPr>
        <w:spacing w:beforeLines="50" w:before="156" w:line="44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指标解释及权重分配如下：</w:t>
      </w:r>
    </w:p>
    <w:p w:rsidR="000D09E9" w:rsidRPr="003876BD" w:rsidRDefault="00B94409">
      <w:pPr>
        <w:spacing w:beforeLines="50" w:before="156" w:line="440" w:lineRule="exact"/>
        <w:ind w:firstLineChars="200" w:firstLine="480"/>
        <w:rPr>
          <w:rFonts w:ascii="宋体" w:eastAsia="宋体" w:hAnsi="宋体" w:cs="宋体"/>
          <w:bCs/>
          <w:sz w:val="24"/>
          <w:szCs w:val="24"/>
          <w:u w:val="single"/>
        </w:rPr>
      </w:pPr>
      <w:r w:rsidRPr="003876BD">
        <w:rPr>
          <w:rFonts w:ascii="宋体" w:eastAsia="宋体" w:hAnsi="宋体" w:cs="宋体" w:hint="eastAsia"/>
          <w:bCs/>
          <w:sz w:val="24"/>
          <w:szCs w:val="24"/>
          <w:u w:val="single"/>
        </w:rPr>
        <w:t>1.大众评审</w:t>
      </w:r>
    </w:p>
    <w:p w:rsidR="000D09E9" w:rsidRDefault="00B94409">
      <w:pPr>
        <w:tabs>
          <w:tab w:val="left" w:pos="3380"/>
        </w:tabs>
        <w:spacing w:beforeLines="50" w:before="156" w:line="440" w:lineRule="exact"/>
        <w:ind w:firstLineChars="200" w:firstLine="480"/>
        <w:rPr>
          <w:rFonts w:ascii="宋体" w:eastAsia="宋体" w:hAnsi="宋体" w:cs="宋体"/>
          <w:bCs/>
          <w:sz w:val="24"/>
          <w:szCs w:val="24"/>
        </w:rPr>
      </w:pPr>
      <w:r>
        <w:rPr>
          <w:rFonts w:ascii="宋体" w:eastAsia="宋体" w:hAnsi="宋体" w:cs="宋体" w:hint="eastAsia"/>
          <w:bCs/>
          <w:sz w:val="24"/>
          <w:szCs w:val="24"/>
        </w:rPr>
        <w:t>所有参加奖项评比的社团在</w:t>
      </w:r>
      <w:r>
        <w:rPr>
          <w:rFonts w:ascii="宋体" w:eastAsia="宋体" w:hAnsi="宋体" w:cs="宋体" w:hint="eastAsia"/>
          <w:bCs/>
          <w:sz w:val="24"/>
          <w:szCs w:val="24"/>
        </w:rPr>
        <w:tab/>
        <w:t>此环节中采取线下宣传、线上投票的方式，各社团可自由报名由社联组织的线下宣传，为社团拉票。线上投票环节中投票人员可通过由社联设置特定的投票链接进行投票，投票时限为三天。届时将根据各奖项实际社团报名数量的三分之一决定每位投票人员的投票数。</w:t>
      </w:r>
    </w:p>
    <w:p w:rsidR="000D09E9" w:rsidRDefault="00B94409">
      <w:pPr>
        <w:spacing w:beforeLines="50" w:before="156" w:line="440" w:lineRule="exact"/>
        <w:ind w:firstLineChars="200" w:firstLine="480"/>
        <w:rPr>
          <w:rFonts w:ascii="宋体" w:eastAsia="宋体" w:hAnsi="宋体" w:cs="宋体"/>
          <w:bCs/>
          <w:sz w:val="24"/>
          <w:szCs w:val="24"/>
        </w:rPr>
      </w:pPr>
      <w:r>
        <w:rPr>
          <w:rFonts w:ascii="宋体" w:eastAsia="宋体" w:hAnsi="宋体" w:cs="宋体" w:hint="eastAsia"/>
          <w:bCs/>
          <w:sz w:val="24"/>
          <w:szCs w:val="24"/>
        </w:rPr>
        <w:t>（1）明星</w:t>
      </w:r>
      <w:proofErr w:type="gramStart"/>
      <w:r>
        <w:rPr>
          <w:rFonts w:ascii="宋体" w:eastAsia="宋体" w:hAnsi="宋体" w:cs="宋体" w:hint="eastAsia"/>
          <w:bCs/>
          <w:sz w:val="24"/>
          <w:szCs w:val="24"/>
        </w:rPr>
        <w:t>社团奖</w:t>
      </w:r>
      <w:proofErr w:type="gramEnd"/>
      <w:r>
        <w:rPr>
          <w:rFonts w:ascii="宋体" w:eastAsia="宋体" w:hAnsi="宋体" w:cs="宋体" w:hint="eastAsia"/>
          <w:bCs/>
          <w:sz w:val="24"/>
          <w:szCs w:val="24"/>
        </w:rPr>
        <w:t>与最具影响力奖</w:t>
      </w:r>
    </w:p>
    <w:p w:rsidR="000D09E9" w:rsidRDefault="00B94409">
      <w:pPr>
        <w:spacing w:beforeLines="50" w:before="156" w:line="440" w:lineRule="exact"/>
        <w:ind w:firstLineChars="200" w:firstLine="480"/>
        <w:rPr>
          <w:rFonts w:ascii="宋体" w:eastAsia="宋体" w:hAnsi="宋体" w:cs="宋体"/>
          <w:bCs/>
          <w:sz w:val="24"/>
          <w:szCs w:val="24"/>
        </w:rPr>
      </w:pPr>
      <w:r>
        <w:rPr>
          <w:rFonts w:ascii="宋体" w:eastAsia="宋体" w:hAnsi="宋体" w:cs="宋体" w:hint="eastAsia"/>
          <w:bCs/>
          <w:sz w:val="24"/>
          <w:szCs w:val="24"/>
        </w:rPr>
        <w:t>此环节每一位投票人员拥有固定票数，可以选择自己喜欢的社团投票，每个</w:t>
      </w:r>
      <w:r>
        <w:rPr>
          <w:rFonts w:ascii="宋体" w:eastAsia="宋体" w:hAnsi="宋体" w:cs="宋体" w:hint="eastAsia"/>
          <w:bCs/>
          <w:sz w:val="24"/>
          <w:szCs w:val="24"/>
        </w:rPr>
        <w:lastRenderedPageBreak/>
        <w:t>社团只能投一票。最后统计的票数根据占比获得相应的总评分数。此环节所得分数占总分的30%。</w:t>
      </w:r>
    </w:p>
    <w:p w:rsidR="000D09E9" w:rsidRDefault="00B94409">
      <w:pPr>
        <w:spacing w:beforeLines="50" w:before="156" w:line="440" w:lineRule="exact"/>
        <w:ind w:firstLineChars="200" w:firstLine="480"/>
        <w:rPr>
          <w:rFonts w:ascii="宋体" w:eastAsia="宋体" w:hAnsi="宋体" w:cs="宋体"/>
          <w:bCs/>
          <w:sz w:val="24"/>
          <w:szCs w:val="24"/>
        </w:rPr>
      </w:pPr>
      <w:r>
        <w:rPr>
          <w:rFonts w:ascii="宋体" w:eastAsia="宋体" w:hAnsi="宋体" w:cs="宋体" w:hint="eastAsia"/>
          <w:bCs/>
          <w:sz w:val="24"/>
          <w:szCs w:val="24"/>
        </w:rPr>
        <w:t>（2）最佳人气奖</w:t>
      </w:r>
    </w:p>
    <w:p w:rsidR="000D09E9" w:rsidRDefault="00B94409">
      <w:pPr>
        <w:spacing w:beforeLines="50" w:before="156" w:line="440" w:lineRule="exact"/>
        <w:ind w:firstLineChars="200" w:firstLine="480"/>
        <w:rPr>
          <w:rFonts w:ascii="宋体" w:eastAsia="宋体" w:hAnsi="宋体" w:cs="宋体"/>
          <w:bCs/>
          <w:sz w:val="24"/>
          <w:szCs w:val="24"/>
        </w:rPr>
      </w:pPr>
      <w:r>
        <w:rPr>
          <w:rFonts w:ascii="宋体" w:eastAsia="宋体" w:hAnsi="宋体" w:cs="宋体" w:hint="eastAsia"/>
          <w:bCs/>
          <w:sz w:val="24"/>
          <w:szCs w:val="24"/>
        </w:rPr>
        <w:t>此环节老师与学生同时投票，每一位投票人员拥有固定票数，老师投票</w:t>
      </w:r>
      <w:proofErr w:type="gramStart"/>
      <w:r>
        <w:rPr>
          <w:rFonts w:ascii="宋体" w:eastAsia="宋体" w:hAnsi="宋体" w:cs="宋体" w:hint="eastAsia"/>
          <w:bCs/>
          <w:sz w:val="24"/>
          <w:szCs w:val="24"/>
        </w:rPr>
        <w:t>数具有</w:t>
      </w:r>
      <w:proofErr w:type="gramEnd"/>
      <w:r>
        <w:rPr>
          <w:rFonts w:ascii="宋体" w:eastAsia="宋体" w:hAnsi="宋体" w:cs="宋体" w:hint="eastAsia"/>
          <w:bCs/>
          <w:sz w:val="24"/>
          <w:szCs w:val="24"/>
        </w:rPr>
        <w:t>一定占比，每一位投票人员可投多个社团，每个社团只能投一票，最后根据票数多少进行分数计算。此环节所得分数占总分的50%。</w:t>
      </w:r>
    </w:p>
    <w:p w:rsidR="000D09E9" w:rsidRPr="003876BD" w:rsidRDefault="00B94409">
      <w:pPr>
        <w:spacing w:beforeLines="50" w:before="156" w:line="440" w:lineRule="exact"/>
        <w:ind w:firstLineChars="200" w:firstLine="480"/>
        <w:rPr>
          <w:rFonts w:ascii="宋体" w:eastAsia="宋体" w:hAnsi="宋体" w:cs="宋体"/>
          <w:bCs/>
          <w:sz w:val="24"/>
          <w:szCs w:val="24"/>
          <w:u w:val="single"/>
        </w:rPr>
      </w:pPr>
      <w:r w:rsidRPr="003876BD">
        <w:rPr>
          <w:rFonts w:ascii="宋体" w:eastAsia="宋体" w:hAnsi="宋体" w:cs="宋体" w:hint="eastAsia"/>
          <w:bCs/>
          <w:sz w:val="24"/>
          <w:szCs w:val="24"/>
          <w:u w:val="single"/>
        </w:rPr>
        <w:t>2.社团综合情况考评</w:t>
      </w:r>
    </w:p>
    <w:p w:rsidR="000D09E9" w:rsidRDefault="00B94409">
      <w:pPr>
        <w:spacing w:beforeLines="50" w:before="156" w:line="44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由社团联合会评审</w:t>
      </w:r>
      <w:proofErr w:type="gramStart"/>
      <w:r>
        <w:rPr>
          <w:rFonts w:ascii="宋体" w:eastAsia="宋体" w:hAnsi="宋体" w:cs="宋体" w:hint="eastAsia"/>
          <w:bCs/>
          <w:sz w:val="24"/>
          <w:szCs w:val="24"/>
        </w:rPr>
        <w:t>团根据</w:t>
      </w:r>
      <w:proofErr w:type="gramEnd"/>
      <w:r>
        <w:rPr>
          <w:rFonts w:ascii="宋体" w:eastAsia="宋体" w:hAnsi="宋体" w:cs="宋体" w:hint="eastAsia"/>
          <w:bCs/>
          <w:sz w:val="24"/>
          <w:szCs w:val="24"/>
        </w:rPr>
        <w:t>参评社团2020年秋学期、2020</w:t>
      </w:r>
      <w:r w:rsidR="00BD53C8">
        <w:rPr>
          <w:rFonts w:ascii="宋体" w:eastAsia="宋体" w:hAnsi="宋体" w:cs="宋体" w:hint="eastAsia"/>
          <w:bCs/>
          <w:sz w:val="24"/>
          <w:szCs w:val="24"/>
        </w:rPr>
        <w:t>年</w:t>
      </w:r>
      <w:r>
        <w:rPr>
          <w:rFonts w:ascii="宋体" w:eastAsia="宋体" w:hAnsi="宋体" w:cs="宋体" w:hint="eastAsia"/>
          <w:bCs/>
          <w:sz w:val="24"/>
          <w:szCs w:val="24"/>
        </w:rPr>
        <w:t>春学期、2021</w:t>
      </w:r>
      <w:r w:rsidR="00BD53C8">
        <w:rPr>
          <w:rFonts w:ascii="宋体" w:eastAsia="宋体" w:hAnsi="宋体" w:cs="宋体" w:hint="eastAsia"/>
          <w:bCs/>
          <w:sz w:val="24"/>
          <w:szCs w:val="24"/>
        </w:rPr>
        <w:t>年</w:t>
      </w:r>
      <w:r>
        <w:rPr>
          <w:rFonts w:ascii="宋体" w:eastAsia="宋体" w:hAnsi="宋体" w:cs="宋体" w:hint="eastAsia"/>
          <w:bCs/>
          <w:sz w:val="24"/>
          <w:szCs w:val="24"/>
        </w:rPr>
        <w:t>春学期（共三个学期）的PU情况（学年活动情况）、年检情况、</w:t>
      </w:r>
      <w:proofErr w:type="gramStart"/>
      <w:r>
        <w:rPr>
          <w:rFonts w:ascii="宋体" w:eastAsia="宋体" w:hAnsi="宋体" w:cs="宋体" w:hint="eastAsia"/>
          <w:bCs/>
          <w:sz w:val="24"/>
          <w:szCs w:val="24"/>
        </w:rPr>
        <w:t>星评情况</w:t>
      </w:r>
      <w:proofErr w:type="gramEnd"/>
      <w:r>
        <w:rPr>
          <w:rFonts w:ascii="宋体" w:eastAsia="宋体" w:hAnsi="宋体" w:cs="宋体" w:hint="eastAsia"/>
          <w:bCs/>
          <w:sz w:val="24"/>
          <w:szCs w:val="24"/>
        </w:rPr>
        <w:t>等进行综合考虑，给出相应的评分。取所有社团联合会评审团成员打出的平均</w:t>
      </w:r>
      <w:proofErr w:type="gramStart"/>
      <w:r>
        <w:rPr>
          <w:rFonts w:ascii="宋体" w:eastAsia="宋体" w:hAnsi="宋体" w:cs="宋体" w:hint="eastAsia"/>
          <w:bCs/>
          <w:sz w:val="24"/>
          <w:szCs w:val="24"/>
        </w:rPr>
        <w:t>分作为</w:t>
      </w:r>
      <w:proofErr w:type="gramEnd"/>
      <w:r>
        <w:rPr>
          <w:rFonts w:ascii="宋体" w:eastAsia="宋体" w:hAnsi="宋体" w:cs="宋体" w:hint="eastAsia"/>
          <w:bCs/>
          <w:sz w:val="24"/>
          <w:szCs w:val="24"/>
        </w:rPr>
        <w:t>最终得分并计入总分。其中此环节所得分数在明星</w:t>
      </w:r>
      <w:proofErr w:type="gramStart"/>
      <w:r>
        <w:rPr>
          <w:rFonts w:ascii="宋体" w:eastAsia="宋体" w:hAnsi="宋体" w:cs="宋体" w:hint="eastAsia"/>
          <w:bCs/>
          <w:sz w:val="24"/>
          <w:szCs w:val="24"/>
        </w:rPr>
        <w:t>社团奖</w:t>
      </w:r>
      <w:proofErr w:type="gramEnd"/>
      <w:r>
        <w:rPr>
          <w:rFonts w:ascii="宋体" w:eastAsia="宋体" w:hAnsi="宋体" w:cs="宋体" w:hint="eastAsia"/>
          <w:bCs/>
          <w:sz w:val="24"/>
          <w:szCs w:val="24"/>
        </w:rPr>
        <w:t>和最具影响力奖总分中占</w:t>
      </w:r>
      <w:r w:rsidR="00BD53C8">
        <w:rPr>
          <w:rFonts w:ascii="宋体" w:eastAsia="宋体" w:hAnsi="宋体" w:cs="宋体" w:hint="eastAsia"/>
          <w:bCs/>
          <w:sz w:val="24"/>
          <w:szCs w:val="24"/>
        </w:rPr>
        <w:t>30%，</w:t>
      </w:r>
      <w:r>
        <w:rPr>
          <w:rFonts w:ascii="宋体" w:eastAsia="宋体" w:hAnsi="宋体" w:cs="宋体" w:hint="eastAsia"/>
          <w:bCs/>
          <w:sz w:val="24"/>
          <w:szCs w:val="24"/>
        </w:rPr>
        <w:t>在最佳人气奖中占10%。</w:t>
      </w:r>
    </w:p>
    <w:p w:rsidR="000D09E9" w:rsidRPr="003876BD" w:rsidRDefault="00B94409">
      <w:pPr>
        <w:spacing w:beforeLines="50" w:before="156" w:line="440" w:lineRule="exact"/>
        <w:ind w:firstLineChars="200" w:firstLine="480"/>
        <w:rPr>
          <w:rFonts w:ascii="宋体" w:eastAsia="宋体" w:hAnsi="宋体" w:cs="宋体"/>
          <w:bCs/>
          <w:sz w:val="24"/>
          <w:szCs w:val="24"/>
          <w:u w:val="single"/>
        </w:rPr>
      </w:pPr>
      <w:r w:rsidRPr="003876BD">
        <w:rPr>
          <w:rFonts w:ascii="宋体" w:eastAsia="宋体" w:hAnsi="宋体" w:cs="宋体" w:hint="eastAsia"/>
          <w:bCs/>
          <w:sz w:val="24"/>
          <w:szCs w:val="24"/>
          <w:u w:val="single"/>
        </w:rPr>
        <w:t>3.期末考评</w:t>
      </w:r>
    </w:p>
    <w:p w:rsidR="000D09E9" w:rsidRDefault="00B94409">
      <w:pPr>
        <w:spacing w:beforeLines="50" w:before="156" w:line="44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评审</w:t>
      </w:r>
      <w:proofErr w:type="gramStart"/>
      <w:r>
        <w:rPr>
          <w:rFonts w:ascii="宋体" w:eastAsia="宋体" w:hAnsi="宋体" w:cs="宋体" w:hint="eastAsia"/>
          <w:bCs/>
          <w:sz w:val="24"/>
          <w:szCs w:val="24"/>
        </w:rPr>
        <w:t>团根据</w:t>
      </w:r>
      <w:proofErr w:type="gramEnd"/>
      <w:r>
        <w:rPr>
          <w:rFonts w:ascii="宋体" w:eastAsia="宋体" w:hAnsi="宋体" w:cs="宋体" w:hint="eastAsia"/>
          <w:bCs/>
          <w:sz w:val="24"/>
          <w:szCs w:val="24"/>
        </w:rPr>
        <w:t>2020</w:t>
      </w:r>
      <w:r w:rsidR="00173727">
        <w:rPr>
          <w:rFonts w:ascii="宋体" w:eastAsia="宋体" w:hAnsi="宋体" w:cs="宋体" w:hint="eastAsia"/>
          <w:bCs/>
          <w:sz w:val="24"/>
          <w:szCs w:val="24"/>
        </w:rPr>
        <w:t>年度两个学期</w:t>
      </w:r>
      <w:r>
        <w:rPr>
          <w:rFonts w:ascii="宋体" w:eastAsia="宋体" w:hAnsi="宋体" w:cs="宋体" w:hint="eastAsia"/>
          <w:bCs/>
          <w:sz w:val="24"/>
          <w:szCs w:val="24"/>
        </w:rPr>
        <w:t>的社团期末考评成绩的平均分计入总分。其中此环节在所有奖项总分中均占10%。</w:t>
      </w:r>
    </w:p>
    <w:p w:rsidR="000D09E9" w:rsidRPr="003876BD" w:rsidRDefault="00B94409">
      <w:pPr>
        <w:spacing w:beforeLines="50" w:before="156" w:line="440" w:lineRule="exact"/>
        <w:ind w:firstLineChars="200" w:firstLine="480"/>
        <w:rPr>
          <w:rFonts w:ascii="宋体" w:eastAsia="宋体" w:hAnsi="宋体" w:cs="宋体"/>
          <w:bCs/>
          <w:sz w:val="24"/>
          <w:szCs w:val="24"/>
          <w:u w:val="single"/>
        </w:rPr>
      </w:pPr>
      <w:r w:rsidRPr="003876BD">
        <w:rPr>
          <w:rFonts w:ascii="宋体" w:eastAsia="宋体" w:hAnsi="宋体" w:cs="宋体" w:hint="eastAsia"/>
          <w:bCs/>
          <w:sz w:val="24"/>
          <w:szCs w:val="24"/>
          <w:u w:val="single"/>
        </w:rPr>
        <w:t>4.对接工作考评（最具影响力奖不参与此环节评比）</w:t>
      </w:r>
    </w:p>
    <w:p w:rsidR="000D09E9" w:rsidRDefault="00B94409">
      <w:pPr>
        <w:spacing w:beforeLines="50" w:before="156" w:line="44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由社团联合会对接人按照日常对接工作中社团的反馈情况、社团策划质量、平时活动情况、对接社长的工作态度等进行综合</w:t>
      </w:r>
      <w:proofErr w:type="gramStart"/>
      <w:r>
        <w:rPr>
          <w:rFonts w:ascii="宋体" w:eastAsia="宋体" w:hAnsi="宋体" w:cs="宋体" w:hint="eastAsia"/>
          <w:bCs/>
          <w:sz w:val="24"/>
          <w:szCs w:val="24"/>
        </w:rPr>
        <w:t>考量</w:t>
      </w:r>
      <w:proofErr w:type="gramEnd"/>
      <w:r>
        <w:rPr>
          <w:rFonts w:ascii="宋体" w:eastAsia="宋体" w:hAnsi="宋体" w:cs="宋体" w:hint="eastAsia"/>
          <w:bCs/>
          <w:sz w:val="24"/>
          <w:szCs w:val="24"/>
        </w:rPr>
        <w:t>，并给出相应分数。其中此环节所得分数在最具</w:t>
      </w:r>
      <w:proofErr w:type="gramStart"/>
      <w:r>
        <w:rPr>
          <w:rFonts w:ascii="宋体" w:eastAsia="宋体" w:hAnsi="宋体" w:cs="宋体" w:hint="eastAsia"/>
          <w:bCs/>
          <w:sz w:val="24"/>
          <w:szCs w:val="24"/>
        </w:rPr>
        <w:t>人气奖</w:t>
      </w:r>
      <w:proofErr w:type="gramEnd"/>
      <w:r>
        <w:rPr>
          <w:rFonts w:ascii="宋体" w:eastAsia="宋体" w:hAnsi="宋体" w:cs="宋体" w:hint="eastAsia"/>
          <w:bCs/>
          <w:sz w:val="24"/>
          <w:szCs w:val="24"/>
        </w:rPr>
        <w:t>总分和明星</w:t>
      </w:r>
      <w:proofErr w:type="gramStart"/>
      <w:r>
        <w:rPr>
          <w:rFonts w:ascii="宋体" w:eastAsia="宋体" w:hAnsi="宋体" w:cs="宋体" w:hint="eastAsia"/>
          <w:bCs/>
          <w:sz w:val="24"/>
          <w:szCs w:val="24"/>
        </w:rPr>
        <w:t>社团奖</w:t>
      </w:r>
      <w:proofErr w:type="gramEnd"/>
      <w:r>
        <w:rPr>
          <w:rFonts w:ascii="宋体" w:eastAsia="宋体" w:hAnsi="宋体" w:cs="宋体" w:hint="eastAsia"/>
          <w:bCs/>
          <w:sz w:val="24"/>
          <w:szCs w:val="24"/>
        </w:rPr>
        <w:t>总分中占15%。</w:t>
      </w:r>
    </w:p>
    <w:p w:rsidR="000D09E9" w:rsidRPr="003876BD" w:rsidRDefault="00B94409">
      <w:pPr>
        <w:spacing w:beforeLines="50" w:before="156" w:line="440" w:lineRule="exact"/>
        <w:ind w:firstLineChars="200" w:firstLine="480"/>
        <w:jc w:val="left"/>
        <w:rPr>
          <w:rFonts w:ascii="宋体" w:eastAsia="宋体" w:hAnsi="宋体" w:cs="宋体"/>
          <w:bCs/>
          <w:sz w:val="24"/>
          <w:szCs w:val="24"/>
          <w:u w:val="single"/>
        </w:rPr>
      </w:pPr>
      <w:r w:rsidRPr="003876BD">
        <w:rPr>
          <w:rFonts w:ascii="宋体" w:eastAsia="宋体" w:hAnsi="宋体" w:cs="宋体" w:hint="eastAsia"/>
          <w:bCs/>
          <w:sz w:val="24"/>
          <w:szCs w:val="24"/>
          <w:u w:val="single"/>
        </w:rPr>
        <w:t>5</w:t>
      </w:r>
      <w:r w:rsidR="0076485D" w:rsidRPr="003876BD">
        <w:rPr>
          <w:rFonts w:ascii="宋体" w:eastAsia="宋体" w:hAnsi="宋体" w:cs="宋体" w:hint="eastAsia"/>
          <w:bCs/>
          <w:sz w:val="24"/>
          <w:szCs w:val="24"/>
          <w:u w:val="single"/>
        </w:rPr>
        <w:t>.</w:t>
      </w:r>
      <w:r w:rsidRPr="003876BD">
        <w:rPr>
          <w:rFonts w:ascii="宋体" w:eastAsia="宋体" w:hAnsi="宋体" w:cs="宋体" w:hint="eastAsia"/>
          <w:bCs/>
          <w:sz w:val="24"/>
          <w:szCs w:val="24"/>
          <w:u w:val="single"/>
        </w:rPr>
        <w:t>指导老师考评</w:t>
      </w:r>
    </w:p>
    <w:p w:rsidR="000D09E9" w:rsidRDefault="00B94409">
      <w:pPr>
        <w:spacing w:beforeLines="50" w:before="156" w:line="44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由社团联合会指导老师综合</w:t>
      </w:r>
      <w:proofErr w:type="gramStart"/>
      <w:r>
        <w:rPr>
          <w:rFonts w:ascii="宋体" w:eastAsia="宋体" w:hAnsi="宋体" w:cs="宋体" w:hint="eastAsia"/>
          <w:bCs/>
          <w:sz w:val="24"/>
          <w:szCs w:val="24"/>
        </w:rPr>
        <w:t>考量</w:t>
      </w:r>
      <w:proofErr w:type="gramEnd"/>
      <w:r>
        <w:rPr>
          <w:rFonts w:ascii="宋体" w:eastAsia="宋体" w:hAnsi="宋体" w:cs="宋体" w:hint="eastAsia"/>
          <w:bCs/>
          <w:sz w:val="24"/>
          <w:szCs w:val="24"/>
        </w:rPr>
        <w:t>参评社团的情况并给出相应分数。其中此环节所得分数在人气社团奖、明星</w:t>
      </w:r>
      <w:proofErr w:type="gramStart"/>
      <w:r>
        <w:rPr>
          <w:rFonts w:ascii="宋体" w:eastAsia="宋体" w:hAnsi="宋体" w:cs="宋体" w:hint="eastAsia"/>
          <w:bCs/>
          <w:sz w:val="24"/>
          <w:szCs w:val="24"/>
        </w:rPr>
        <w:t>社团奖</w:t>
      </w:r>
      <w:proofErr w:type="gramEnd"/>
      <w:r>
        <w:rPr>
          <w:rFonts w:ascii="宋体" w:eastAsia="宋体" w:hAnsi="宋体" w:cs="宋体" w:hint="eastAsia"/>
          <w:bCs/>
          <w:sz w:val="24"/>
          <w:szCs w:val="24"/>
        </w:rPr>
        <w:t>和最具影响力奖总分中均占15%。</w:t>
      </w:r>
    </w:p>
    <w:p w:rsidR="000D09E9" w:rsidRPr="003876BD" w:rsidRDefault="00B94409">
      <w:pPr>
        <w:spacing w:beforeLines="50" w:before="156" w:line="440" w:lineRule="exact"/>
        <w:ind w:firstLineChars="200" w:firstLine="480"/>
        <w:jc w:val="left"/>
        <w:rPr>
          <w:rFonts w:ascii="宋体" w:eastAsia="宋体" w:hAnsi="宋体" w:cs="宋体"/>
          <w:bCs/>
          <w:sz w:val="24"/>
          <w:szCs w:val="24"/>
          <w:u w:val="single"/>
        </w:rPr>
      </w:pPr>
      <w:r w:rsidRPr="003876BD">
        <w:rPr>
          <w:rFonts w:ascii="宋体" w:eastAsia="宋体" w:hAnsi="宋体" w:cs="宋体" w:hint="eastAsia"/>
          <w:bCs/>
          <w:sz w:val="24"/>
          <w:szCs w:val="24"/>
          <w:u w:val="single"/>
        </w:rPr>
        <w:t>6.获奖情况考评</w:t>
      </w:r>
    </w:p>
    <w:p w:rsidR="000D09E9" w:rsidRDefault="00B94409">
      <w:pPr>
        <w:spacing w:beforeLines="50" w:before="156" w:line="44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由指导老师和各评审团对各社团在其擅长的领域的影响力进行评比，根据社团的影响力情况酌情给分。此环节在最具影响力奖中占比15%。</w:t>
      </w:r>
    </w:p>
    <w:p w:rsidR="000D09E9" w:rsidRPr="003876BD" w:rsidRDefault="00B94409">
      <w:pPr>
        <w:spacing w:beforeLines="50" w:before="156" w:line="440" w:lineRule="exact"/>
        <w:ind w:firstLineChars="200" w:firstLine="480"/>
        <w:jc w:val="left"/>
        <w:rPr>
          <w:rFonts w:ascii="宋体" w:eastAsia="宋体" w:hAnsi="宋体" w:cs="宋体"/>
          <w:bCs/>
          <w:sz w:val="24"/>
          <w:szCs w:val="24"/>
          <w:u w:val="single"/>
        </w:rPr>
      </w:pPr>
      <w:r w:rsidRPr="003876BD">
        <w:rPr>
          <w:rFonts w:ascii="宋体" w:eastAsia="宋体" w:hAnsi="宋体" w:cs="宋体" w:hint="eastAsia"/>
          <w:bCs/>
          <w:sz w:val="24"/>
          <w:szCs w:val="24"/>
          <w:u w:val="single"/>
        </w:rPr>
        <w:t>7.附加分</w:t>
      </w:r>
    </w:p>
    <w:p w:rsidR="00B15626" w:rsidRDefault="00B94409" w:rsidP="00B15626">
      <w:pPr>
        <w:spacing w:beforeLines="50" w:before="156" w:line="44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lastRenderedPageBreak/>
        <w:t>附加分主要体现</w:t>
      </w:r>
      <w:r w:rsidR="004C271B">
        <w:rPr>
          <w:rFonts w:ascii="宋体" w:eastAsia="宋体" w:hAnsi="宋体" w:cs="宋体" w:hint="eastAsia"/>
          <w:bCs/>
          <w:sz w:val="24"/>
          <w:szCs w:val="24"/>
        </w:rPr>
        <w:t>在</w:t>
      </w:r>
      <w:r>
        <w:rPr>
          <w:rFonts w:ascii="宋体" w:eastAsia="宋体" w:hAnsi="宋体" w:cs="宋体" w:hint="eastAsia"/>
          <w:bCs/>
          <w:sz w:val="24"/>
          <w:szCs w:val="24"/>
        </w:rPr>
        <w:t>对参与“百年恰是风华正茂”暨第八届社团文化节相关</w:t>
      </w:r>
      <w:proofErr w:type="gramStart"/>
      <w:r>
        <w:rPr>
          <w:rFonts w:ascii="宋体" w:eastAsia="宋体" w:hAnsi="宋体" w:cs="宋体" w:hint="eastAsia"/>
          <w:bCs/>
          <w:sz w:val="24"/>
          <w:szCs w:val="24"/>
        </w:rPr>
        <w:t>子活动</w:t>
      </w:r>
      <w:proofErr w:type="gramEnd"/>
      <w:r>
        <w:rPr>
          <w:rFonts w:ascii="宋体" w:eastAsia="宋体" w:hAnsi="宋体" w:cs="宋体" w:hint="eastAsia"/>
          <w:bCs/>
          <w:sz w:val="24"/>
          <w:szCs w:val="24"/>
        </w:rPr>
        <w:t>的社团</w:t>
      </w:r>
      <w:r w:rsidR="004C271B">
        <w:rPr>
          <w:rFonts w:ascii="宋体" w:eastAsia="宋体" w:hAnsi="宋体" w:cs="宋体" w:hint="eastAsia"/>
          <w:bCs/>
          <w:sz w:val="24"/>
          <w:szCs w:val="24"/>
        </w:rPr>
        <w:t>的激励</w:t>
      </w:r>
      <w:r>
        <w:rPr>
          <w:rFonts w:ascii="宋体" w:eastAsia="宋体" w:hAnsi="宋体" w:cs="宋体" w:hint="eastAsia"/>
          <w:bCs/>
          <w:sz w:val="24"/>
          <w:szCs w:val="24"/>
        </w:rPr>
        <w:t>。此环节所得分数直接计入各参评社团总分中，属于额外加分项，不参与总分权重分配。</w:t>
      </w:r>
    </w:p>
    <w:p w:rsidR="000D09E9" w:rsidRDefault="00B94409" w:rsidP="00B15626">
      <w:pPr>
        <w:spacing w:beforeLines="50" w:before="156" w:line="44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附：各奖项</w:t>
      </w:r>
      <w:proofErr w:type="gramStart"/>
      <w:r>
        <w:rPr>
          <w:rFonts w:ascii="宋体" w:eastAsia="宋体" w:hAnsi="宋体" w:cs="宋体" w:hint="eastAsia"/>
          <w:bCs/>
          <w:sz w:val="24"/>
          <w:szCs w:val="24"/>
        </w:rPr>
        <w:t>评分占</w:t>
      </w:r>
      <w:proofErr w:type="gramEnd"/>
      <w:r>
        <w:rPr>
          <w:rFonts w:ascii="宋体" w:eastAsia="宋体" w:hAnsi="宋体" w:cs="宋体" w:hint="eastAsia"/>
          <w:bCs/>
          <w:sz w:val="24"/>
          <w:szCs w:val="24"/>
        </w:rPr>
        <w:t>比表</w:t>
      </w:r>
    </w:p>
    <w:tbl>
      <w:tblPr>
        <w:tblStyle w:val="a5"/>
        <w:tblW w:w="9214" w:type="dxa"/>
        <w:jc w:val="center"/>
        <w:tblInd w:w="-572" w:type="dxa"/>
        <w:tblLook w:val="04A0" w:firstRow="1" w:lastRow="0" w:firstColumn="1" w:lastColumn="0" w:noHBand="0" w:noVBand="1"/>
      </w:tblPr>
      <w:tblGrid>
        <w:gridCol w:w="1418"/>
        <w:gridCol w:w="1276"/>
        <w:gridCol w:w="1417"/>
        <w:gridCol w:w="1134"/>
        <w:gridCol w:w="1134"/>
        <w:gridCol w:w="1559"/>
        <w:gridCol w:w="1276"/>
      </w:tblGrid>
      <w:tr w:rsidR="000D09E9" w:rsidRPr="00B15626" w:rsidTr="00B15626">
        <w:trPr>
          <w:jc w:val="center"/>
        </w:trPr>
        <w:tc>
          <w:tcPr>
            <w:tcW w:w="1418"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评分项目</w:t>
            </w:r>
          </w:p>
        </w:tc>
        <w:tc>
          <w:tcPr>
            <w:tcW w:w="1276"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大众评审</w:t>
            </w:r>
          </w:p>
        </w:tc>
        <w:tc>
          <w:tcPr>
            <w:tcW w:w="1417"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社团综合情况考评</w:t>
            </w:r>
          </w:p>
        </w:tc>
        <w:tc>
          <w:tcPr>
            <w:tcW w:w="1134"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期末考评</w:t>
            </w:r>
          </w:p>
        </w:tc>
        <w:tc>
          <w:tcPr>
            <w:tcW w:w="1134"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对接工作考评</w:t>
            </w:r>
          </w:p>
        </w:tc>
        <w:tc>
          <w:tcPr>
            <w:tcW w:w="1559"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指导老师考评</w:t>
            </w:r>
          </w:p>
        </w:tc>
        <w:tc>
          <w:tcPr>
            <w:tcW w:w="1276"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获奖情况</w:t>
            </w:r>
          </w:p>
        </w:tc>
      </w:tr>
      <w:tr w:rsidR="000D09E9" w:rsidRPr="00B15626" w:rsidTr="00B15626">
        <w:trPr>
          <w:jc w:val="center"/>
        </w:trPr>
        <w:tc>
          <w:tcPr>
            <w:tcW w:w="1418"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明星</w:t>
            </w:r>
            <w:proofErr w:type="gramStart"/>
            <w:r w:rsidRPr="00B15626">
              <w:rPr>
                <w:rFonts w:ascii="宋体" w:hAnsi="宋体" w:cs="宋体" w:hint="eastAsia"/>
                <w:bCs/>
                <w:kern w:val="0"/>
                <w:szCs w:val="21"/>
              </w:rPr>
              <w:t>社团奖</w:t>
            </w:r>
            <w:proofErr w:type="gramEnd"/>
            <w:r w:rsidRPr="00B15626">
              <w:rPr>
                <w:rFonts w:ascii="宋体" w:hAnsi="宋体" w:cs="宋体" w:hint="eastAsia"/>
                <w:bCs/>
                <w:kern w:val="0"/>
                <w:szCs w:val="21"/>
              </w:rPr>
              <w:t>分数占比</w:t>
            </w:r>
          </w:p>
        </w:tc>
        <w:tc>
          <w:tcPr>
            <w:tcW w:w="1276"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30%</w:t>
            </w:r>
          </w:p>
        </w:tc>
        <w:tc>
          <w:tcPr>
            <w:tcW w:w="1417"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30%</w:t>
            </w:r>
          </w:p>
        </w:tc>
        <w:tc>
          <w:tcPr>
            <w:tcW w:w="1134"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10%</w:t>
            </w:r>
          </w:p>
        </w:tc>
        <w:tc>
          <w:tcPr>
            <w:tcW w:w="1134"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15%</w:t>
            </w:r>
          </w:p>
        </w:tc>
        <w:tc>
          <w:tcPr>
            <w:tcW w:w="1559"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15%</w:t>
            </w:r>
          </w:p>
        </w:tc>
        <w:tc>
          <w:tcPr>
            <w:tcW w:w="1276"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w:t>
            </w:r>
          </w:p>
        </w:tc>
      </w:tr>
      <w:tr w:rsidR="000D09E9" w:rsidRPr="00B15626" w:rsidTr="00B15626">
        <w:trPr>
          <w:jc w:val="center"/>
        </w:trPr>
        <w:tc>
          <w:tcPr>
            <w:tcW w:w="1418"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最佳人气</w:t>
            </w:r>
            <w:proofErr w:type="gramStart"/>
            <w:r w:rsidR="008B1DA9">
              <w:rPr>
                <w:rFonts w:ascii="宋体" w:hAnsi="宋体" w:cs="宋体" w:hint="eastAsia"/>
                <w:bCs/>
                <w:kern w:val="0"/>
                <w:szCs w:val="21"/>
              </w:rPr>
              <w:t>社团</w:t>
            </w:r>
            <w:r w:rsidRPr="00B15626">
              <w:rPr>
                <w:rFonts w:ascii="宋体" w:hAnsi="宋体" w:cs="宋体" w:hint="eastAsia"/>
                <w:bCs/>
                <w:kern w:val="0"/>
                <w:szCs w:val="21"/>
              </w:rPr>
              <w:t>奖</w:t>
            </w:r>
            <w:proofErr w:type="gramEnd"/>
            <w:r w:rsidRPr="00B15626">
              <w:rPr>
                <w:rFonts w:ascii="宋体" w:hAnsi="宋体" w:cs="宋体" w:hint="eastAsia"/>
                <w:bCs/>
                <w:kern w:val="0"/>
                <w:szCs w:val="21"/>
              </w:rPr>
              <w:t>分数占比</w:t>
            </w:r>
          </w:p>
        </w:tc>
        <w:tc>
          <w:tcPr>
            <w:tcW w:w="1276"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50%</w:t>
            </w:r>
          </w:p>
        </w:tc>
        <w:tc>
          <w:tcPr>
            <w:tcW w:w="1417"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10%</w:t>
            </w:r>
          </w:p>
        </w:tc>
        <w:tc>
          <w:tcPr>
            <w:tcW w:w="1134"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10%</w:t>
            </w:r>
          </w:p>
        </w:tc>
        <w:tc>
          <w:tcPr>
            <w:tcW w:w="1134"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15%</w:t>
            </w:r>
          </w:p>
        </w:tc>
        <w:tc>
          <w:tcPr>
            <w:tcW w:w="1559"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15%</w:t>
            </w:r>
          </w:p>
        </w:tc>
        <w:tc>
          <w:tcPr>
            <w:tcW w:w="1276"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w:t>
            </w:r>
          </w:p>
        </w:tc>
      </w:tr>
      <w:tr w:rsidR="000D09E9" w:rsidRPr="00B15626" w:rsidTr="00B15626">
        <w:trPr>
          <w:jc w:val="center"/>
        </w:trPr>
        <w:tc>
          <w:tcPr>
            <w:tcW w:w="1418"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最具影响力</w:t>
            </w:r>
            <w:r w:rsidR="008B1DA9">
              <w:rPr>
                <w:rFonts w:ascii="宋体" w:hAnsi="宋体" w:cs="宋体" w:hint="eastAsia"/>
                <w:bCs/>
                <w:kern w:val="0"/>
                <w:szCs w:val="21"/>
              </w:rPr>
              <w:t>社团</w:t>
            </w:r>
            <w:r w:rsidRPr="00B15626">
              <w:rPr>
                <w:rFonts w:ascii="宋体" w:hAnsi="宋体" w:cs="宋体" w:hint="eastAsia"/>
                <w:bCs/>
                <w:kern w:val="0"/>
                <w:szCs w:val="21"/>
              </w:rPr>
              <w:t>分数占比</w:t>
            </w:r>
          </w:p>
        </w:tc>
        <w:tc>
          <w:tcPr>
            <w:tcW w:w="1276"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30%</w:t>
            </w:r>
          </w:p>
        </w:tc>
        <w:tc>
          <w:tcPr>
            <w:tcW w:w="1417"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30%</w:t>
            </w:r>
          </w:p>
        </w:tc>
        <w:tc>
          <w:tcPr>
            <w:tcW w:w="1134"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10%</w:t>
            </w:r>
          </w:p>
        </w:tc>
        <w:tc>
          <w:tcPr>
            <w:tcW w:w="1134"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w:t>
            </w:r>
          </w:p>
        </w:tc>
        <w:tc>
          <w:tcPr>
            <w:tcW w:w="1559"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15%</w:t>
            </w:r>
          </w:p>
        </w:tc>
        <w:tc>
          <w:tcPr>
            <w:tcW w:w="1276"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15%</w:t>
            </w:r>
          </w:p>
        </w:tc>
      </w:tr>
      <w:tr w:rsidR="000D09E9" w:rsidRPr="00B15626" w:rsidTr="00B15626">
        <w:trPr>
          <w:jc w:val="center"/>
        </w:trPr>
        <w:tc>
          <w:tcPr>
            <w:tcW w:w="1418" w:type="dxa"/>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总分</w:t>
            </w:r>
          </w:p>
        </w:tc>
        <w:tc>
          <w:tcPr>
            <w:tcW w:w="7796" w:type="dxa"/>
            <w:gridSpan w:val="6"/>
          </w:tcPr>
          <w:p w:rsidR="000D09E9" w:rsidRPr="00B15626" w:rsidRDefault="00B94409">
            <w:pPr>
              <w:spacing w:beforeLines="50" w:before="156" w:line="440" w:lineRule="exact"/>
              <w:jc w:val="center"/>
              <w:rPr>
                <w:rFonts w:ascii="宋体" w:hAnsi="宋体" w:cs="宋体"/>
                <w:bCs/>
                <w:kern w:val="0"/>
                <w:szCs w:val="21"/>
              </w:rPr>
            </w:pPr>
            <w:r w:rsidRPr="00B15626">
              <w:rPr>
                <w:rFonts w:ascii="宋体" w:hAnsi="宋体" w:cs="宋体" w:hint="eastAsia"/>
                <w:bCs/>
                <w:kern w:val="0"/>
                <w:szCs w:val="21"/>
              </w:rPr>
              <w:t>100</w:t>
            </w:r>
          </w:p>
        </w:tc>
      </w:tr>
    </w:tbl>
    <w:bookmarkEnd w:id="0"/>
    <w:p w:rsidR="000D09E9" w:rsidRDefault="00B94409">
      <w:pPr>
        <w:spacing w:beforeLines="50" w:before="156" w:line="440" w:lineRule="exact"/>
        <w:ind w:firstLineChars="200" w:firstLine="482"/>
        <w:rPr>
          <w:rFonts w:ascii="宋体" w:eastAsia="宋体" w:hAnsi="宋体" w:cs="宋体"/>
          <w:b/>
          <w:sz w:val="24"/>
          <w:szCs w:val="24"/>
        </w:rPr>
      </w:pPr>
      <w:r>
        <w:rPr>
          <w:rFonts w:ascii="宋体" w:eastAsia="宋体" w:hAnsi="宋体" w:cs="宋体" w:hint="eastAsia"/>
          <w:b/>
          <w:sz w:val="24"/>
          <w:szCs w:val="24"/>
        </w:rPr>
        <w:t>五、计分方式</w:t>
      </w:r>
    </w:p>
    <w:p w:rsidR="000D09E9" w:rsidRPr="003876BD" w:rsidRDefault="00B94409">
      <w:pPr>
        <w:spacing w:beforeLines="50" w:before="156" w:line="440" w:lineRule="exact"/>
        <w:ind w:firstLineChars="200" w:firstLine="480"/>
        <w:rPr>
          <w:rFonts w:ascii="宋体" w:eastAsia="宋体" w:hAnsi="宋体" w:cs="宋体"/>
          <w:bCs/>
          <w:sz w:val="24"/>
          <w:szCs w:val="24"/>
          <w:u w:val="single"/>
        </w:rPr>
      </w:pPr>
      <w:r w:rsidRPr="003876BD">
        <w:rPr>
          <w:rFonts w:ascii="宋体" w:eastAsia="宋体" w:hAnsi="宋体" w:cs="宋体" w:hint="eastAsia"/>
          <w:bCs/>
          <w:sz w:val="24"/>
          <w:szCs w:val="24"/>
          <w:u w:val="single"/>
        </w:rPr>
        <w:t>1.大众评审</w:t>
      </w:r>
    </w:p>
    <w:p w:rsidR="000D09E9" w:rsidRDefault="00B94409">
      <w:pPr>
        <w:spacing w:beforeLines="50" w:before="156" w:line="440" w:lineRule="exact"/>
        <w:ind w:firstLineChars="200" w:firstLine="480"/>
        <w:rPr>
          <w:rFonts w:ascii="宋体" w:eastAsia="宋体" w:hAnsi="宋体" w:cs="宋体"/>
          <w:bCs/>
          <w:sz w:val="24"/>
          <w:szCs w:val="24"/>
        </w:rPr>
      </w:pPr>
      <w:r>
        <w:rPr>
          <w:rFonts w:ascii="宋体" w:eastAsia="宋体" w:hAnsi="宋体" w:cs="宋体" w:hint="eastAsia"/>
          <w:bCs/>
          <w:sz w:val="24"/>
          <w:szCs w:val="24"/>
        </w:rPr>
        <w:t>此环节满分为100分，计分以得票最多的社团所得票数为满分，其余各个社团根据所得票数占其的百分比，分别获得投票评分的百分比总分数。例如：明星社团奖项中第一名为100</w:t>
      </w:r>
      <w:proofErr w:type="gramStart"/>
      <w:r>
        <w:rPr>
          <w:rFonts w:ascii="宋体" w:eastAsia="宋体" w:hAnsi="宋体" w:cs="宋体" w:hint="eastAsia"/>
          <w:bCs/>
          <w:sz w:val="24"/>
          <w:szCs w:val="24"/>
        </w:rPr>
        <w:t>票得100分</w:t>
      </w:r>
      <w:proofErr w:type="gramEnd"/>
      <w:r>
        <w:rPr>
          <w:rFonts w:ascii="宋体" w:eastAsia="宋体" w:hAnsi="宋体" w:cs="宋体" w:hint="eastAsia"/>
          <w:bCs/>
          <w:sz w:val="24"/>
          <w:szCs w:val="24"/>
        </w:rPr>
        <w:t>，第二名为85票，则第二名只能取得100分的85%的分数，即85分。所有奖项均采取此计分方式。</w:t>
      </w:r>
    </w:p>
    <w:p w:rsidR="000D09E9" w:rsidRPr="003876BD" w:rsidRDefault="00B94409">
      <w:pPr>
        <w:spacing w:beforeLines="50" w:before="156" w:line="440" w:lineRule="exact"/>
        <w:ind w:firstLineChars="200" w:firstLine="480"/>
        <w:rPr>
          <w:rFonts w:ascii="宋体" w:eastAsia="宋体" w:hAnsi="宋体" w:cs="宋体"/>
          <w:bCs/>
          <w:sz w:val="24"/>
          <w:szCs w:val="24"/>
          <w:u w:val="single"/>
        </w:rPr>
      </w:pPr>
      <w:r w:rsidRPr="003876BD">
        <w:rPr>
          <w:rFonts w:ascii="宋体" w:eastAsia="宋体" w:hAnsi="宋体" w:cs="宋体" w:hint="eastAsia"/>
          <w:bCs/>
          <w:sz w:val="24"/>
          <w:szCs w:val="24"/>
          <w:u w:val="single"/>
        </w:rPr>
        <w:t>2.社团综合情况考评</w:t>
      </w:r>
    </w:p>
    <w:p w:rsidR="00B15626" w:rsidRDefault="00B94409" w:rsidP="00E2597E">
      <w:pPr>
        <w:spacing w:beforeLines="50" w:before="156" w:line="440" w:lineRule="exact"/>
        <w:ind w:firstLineChars="200" w:firstLine="480"/>
        <w:jc w:val="left"/>
        <w:rPr>
          <w:rFonts w:ascii="宋体" w:eastAsia="宋体" w:hAnsi="宋体" w:cs="宋体"/>
          <w:bCs/>
          <w:sz w:val="24"/>
          <w:szCs w:val="24"/>
        </w:rPr>
      </w:pPr>
      <w:bookmarkStart w:id="2" w:name="_Hlk70169980"/>
      <w:r>
        <w:rPr>
          <w:rFonts w:ascii="宋体" w:eastAsia="宋体" w:hAnsi="宋体" w:cs="宋体" w:hint="eastAsia"/>
          <w:bCs/>
          <w:sz w:val="24"/>
          <w:szCs w:val="24"/>
        </w:rPr>
        <w:t>社团综合情况考评环节满分为100分，各评审团和老师根据社团年度PU情况（学年活动情况）、年检情况（2019、2020</w:t>
      </w:r>
      <w:proofErr w:type="gramStart"/>
      <w:r>
        <w:rPr>
          <w:rFonts w:ascii="宋体" w:eastAsia="宋体" w:hAnsi="宋体" w:cs="宋体" w:hint="eastAsia"/>
          <w:bCs/>
          <w:sz w:val="24"/>
          <w:szCs w:val="24"/>
        </w:rPr>
        <w:t>两</w:t>
      </w:r>
      <w:proofErr w:type="gramEnd"/>
      <w:r>
        <w:rPr>
          <w:rFonts w:ascii="宋体" w:eastAsia="宋体" w:hAnsi="宋体" w:cs="宋体" w:hint="eastAsia"/>
          <w:bCs/>
          <w:sz w:val="24"/>
          <w:szCs w:val="24"/>
        </w:rPr>
        <w:t>学年）、星评级情况分别进行</w:t>
      </w:r>
      <w:proofErr w:type="gramStart"/>
      <w:r>
        <w:rPr>
          <w:rFonts w:ascii="宋体" w:eastAsia="宋体" w:hAnsi="宋体" w:cs="宋体" w:hint="eastAsia"/>
          <w:bCs/>
          <w:sz w:val="24"/>
          <w:szCs w:val="24"/>
        </w:rPr>
        <w:t>考量</w:t>
      </w:r>
      <w:proofErr w:type="gramEnd"/>
      <w:r>
        <w:rPr>
          <w:rFonts w:ascii="宋体" w:eastAsia="宋体" w:hAnsi="宋体" w:cs="宋体" w:hint="eastAsia"/>
          <w:bCs/>
          <w:sz w:val="24"/>
          <w:szCs w:val="24"/>
        </w:rPr>
        <w:t>酌情给分，其中PU</w:t>
      </w:r>
      <w:r w:rsidR="00F953FD">
        <w:rPr>
          <w:rFonts w:ascii="宋体" w:eastAsia="宋体" w:hAnsi="宋体" w:cs="宋体" w:hint="eastAsia"/>
          <w:bCs/>
          <w:sz w:val="24"/>
          <w:szCs w:val="24"/>
        </w:rPr>
        <w:t>情况（学年活动情况）、年检情况、</w:t>
      </w:r>
      <w:r>
        <w:rPr>
          <w:rFonts w:ascii="宋体" w:eastAsia="宋体" w:hAnsi="宋体" w:cs="宋体" w:hint="eastAsia"/>
          <w:bCs/>
          <w:sz w:val="24"/>
          <w:szCs w:val="24"/>
        </w:rPr>
        <w:t>星评级情况各占30%、40%、30%。（例如：学年活动丰富且质量优秀，可</w:t>
      </w:r>
      <w:proofErr w:type="gramStart"/>
      <w:r>
        <w:rPr>
          <w:rFonts w:ascii="宋体" w:eastAsia="宋体" w:hAnsi="宋体" w:cs="宋体" w:hint="eastAsia"/>
          <w:bCs/>
          <w:sz w:val="24"/>
          <w:szCs w:val="24"/>
        </w:rPr>
        <w:t>酌情给</w:t>
      </w:r>
      <w:proofErr w:type="gramEnd"/>
      <w:r>
        <w:rPr>
          <w:rFonts w:ascii="宋体" w:eastAsia="宋体" w:hAnsi="宋体" w:cs="宋体" w:hint="eastAsia"/>
          <w:bCs/>
          <w:sz w:val="24"/>
          <w:szCs w:val="24"/>
        </w:rPr>
        <w:t>高分，年检情况与星评级情况同理）</w:t>
      </w:r>
    </w:p>
    <w:p w:rsidR="00E2597E" w:rsidRDefault="00E2597E" w:rsidP="00E2597E">
      <w:pPr>
        <w:spacing w:beforeLines="50" w:before="156" w:line="440" w:lineRule="exact"/>
        <w:ind w:firstLineChars="200" w:firstLine="480"/>
        <w:jc w:val="left"/>
        <w:rPr>
          <w:rFonts w:ascii="宋体" w:eastAsia="宋体" w:hAnsi="宋体" w:cs="宋体"/>
          <w:bCs/>
          <w:sz w:val="24"/>
          <w:szCs w:val="24"/>
        </w:rPr>
      </w:pPr>
    </w:p>
    <w:tbl>
      <w:tblPr>
        <w:tblStyle w:val="a5"/>
        <w:tblW w:w="10065" w:type="dxa"/>
        <w:jc w:val="center"/>
        <w:tblLook w:val="04A0" w:firstRow="1" w:lastRow="0" w:firstColumn="1" w:lastColumn="0" w:noHBand="0" w:noVBand="1"/>
      </w:tblPr>
      <w:tblGrid>
        <w:gridCol w:w="1985"/>
        <w:gridCol w:w="2268"/>
        <w:gridCol w:w="2410"/>
        <w:gridCol w:w="2025"/>
        <w:gridCol w:w="1377"/>
      </w:tblGrid>
      <w:tr w:rsidR="000D09E9" w:rsidTr="00E2597E">
        <w:trPr>
          <w:jc w:val="center"/>
        </w:trPr>
        <w:tc>
          <w:tcPr>
            <w:tcW w:w="1985" w:type="dxa"/>
            <w:vAlign w:val="center"/>
          </w:tcPr>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考核指标</w:t>
            </w:r>
          </w:p>
        </w:tc>
        <w:tc>
          <w:tcPr>
            <w:tcW w:w="2268" w:type="dxa"/>
            <w:vAlign w:val="center"/>
          </w:tcPr>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较差</w:t>
            </w:r>
          </w:p>
        </w:tc>
        <w:tc>
          <w:tcPr>
            <w:tcW w:w="2410" w:type="dxa"/>
            <w:vAlign w:val="center"/>
          </w:tcPr>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良好</w:t>
            </w:r>
          </w:p>
        </w:tc>
        <w:tc>
          <w:tcPr>
            <w:tcW w:w="2025" w:type="dxa"/>
            <w:vAlign w:val="center"/>
          </w:tcPr>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优秀</w:t>
            </w:r>
          </w:p>
        </w:tc>
        <w:tc>
          <w:tcPr>
            <w:tcW w:w="1377" w:type="dxa"/>
            <w:vAlign w:val="center"/>
          </w:tcPr>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各项总分</w:t>
            </w:r>
          </w:p>
        </w:tc>
      </w:tr>
      <w:tr w:rsidR="000D09E9" w:rsidTr="00E2597E">
        <w:trPr>
          <w:trHeight w:val="1015"/>
          <w:jc w:val="center"/>
        </w:trPr>
        <w:tc>
          <w:tcPr>
            <w:tcW w:w="1985" w:type="dxa"/>
            <w:vAlign w:val="center"/>
          </w:tcPr>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PU情况</w:t>
            </w:r>
          </w:p>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（学年活动情况）（30%）</w:t>
            </w:r>
          </w:p>
        </w:tc>
        <w:tc>
          <w:tcPr>
            <w:tcW w:w="2268" w:type="dxa"/>
            <w:vAlign w:val="center"/>
          </w:tcPr>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PU签到情况不佳，学年活动数量少质量较差：0-10分</w:t>
            </w:r>
          </w:p>
        </w:tc>
        <w:tc>
          <w:tcPr>
            <w:tcW w:w="2410" w:type="dxa"/>
            <w:vAlign w:val="center"/>
          </w:tcPr>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PU签到情况良好，学年活动较丰富且质量良好：11-20分</w:t>
            </w:r>
          </w:p>
        </w:tc>
        <w:tc>
          <w:tcPr>
            <w:tcW w:w="2025" w:type="dxa"/>
            <w:vAlign w:val="center"/>
          </w:tcPr>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PU签到情况完整，学年活动丰富且质量优秀：21-30分</w:t>
            </w:r>
          </w:p>
        </w:tc>
        <w:tc>
          <w:tcPr>
            <w:tcW w:w="1377" w:type="dxa"/>
            <w:vAlign w:val="center"/>
          </w:tcPr>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30</w:t>
            </w:r>
          </w:p>
        </w:tc>
      </w:tr>
      <w:tr w:rsidR="000D09E9" w:rsidTr="00E2597E">
        <w:trPr>
          <w:trHeight w:val="1526"/>
          <w:jc w:val="center"/>
        </w:trPr>
        <w:tc>
          <w:tcPr>
            <w:tcW w:w="1985" w:type="dxa"/>
            <w:vAlign w:val="center"/>
          </w:tcPr>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年检情况</w:t>
            </w:r>
          </w:p>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（40%）</w:t>
            </w:r>
          </w:p>
        </w:tc>
        <w:tc>
          <w:tcPr>
            <w:tcW w:w="2268" w:type="dxa"/>
            <w:vAlign w:val="center"/>
          </w:tcPr>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未通过年检或年检材料应不合格多次被打回修改，年检材料内容较差：0-15分</w:t>
            </w:r>
          </w:p>
        </w:tc>
        <w:tc>
          <w:tcPr>
            <w:tcW w:w="2410" w:type="dxa"/>
            <w:vAlign w:val="center"/>
          </w:tcPr>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正常通过年检，年检材料符合规定要求，内容良好：16-30分</w:t>
            </w:r>
          </w:p>
        </w:tc>
        <w:tc>
          <w:tcPr>
            <w:tcW w:w="2025" w:type="dxa"/>
            <w:vAlign w:val="center"/>
          </w:tcPr>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正常通过年检，年检材料符合规定要求，内容详细且丰富：31-40分</w:t>
            </w:r>
          </w:p>
        </w:tc>
        <w:tc>
          <w:tcPr>
            <w:tcW w:w="1377" w:type="dxa"/>
            <w:vAlign w:val="center"/>
          </w:tcPr>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40</w:t>
            </w:r>
          </w:p>
        </w:tc>
      </w:tr>
      <w:tr w:rsidR="000D09E9" w:rsidTr="00E2597E">
        <w:trPr>
          <w:trHeight w:val="556"/>
          <w:jc w:val="center"/>
        </w:trPr>
        <w:tc>
          <w:tcPr>
            <w:tcW w:w="1985" w:type="dxa"/>
            <w:vAlign w:val="center"/>
          </w:tcPr>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星评级情况</w:t>
            </w:r>
          </w:p>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（30%）</w:t>
            </w:r>
          </w:p>
        </w:tc>
        <w:tc>
          <w:tcPr>
            <w:tcW w:w="6703" w:type="dxa"/>
            <w:gridSpan w:val="3"/>
            <w:vAlign w:val="center"/>
          </w:tcPr>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三星社团20分，四星社团25分，五星社团30分</w:t>
            </w:r>
          </w:p>
        </w:tc>
        <w:tc>
          <w:tcPr>
            <w:tcW w:w="1377" w:type="dxa"/>
            <w:vAlign w:val="center"/>
          </w:tcPr>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30</w:t>
            </w:r>
          </w:p>
        </w:tc>
      </w:tr>
      <w:tr w:rsidR="000D09E9" w:rsidTr="00E2597E">
        <w:trPr>
          <w:trHeight w:val="281"/>
          <w:jc w:val="center"/>
        </w:trPr>
        <w:tc>
          <w:tcPr>
            <w:tcW w:w="8688" w:type="dxa"/>
            <w:gridSpan w:val="4"/>
            <w:vAlign w:val="center"/>
          </w:tcPr>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总分</w:t>
            </w:r>
          </w:p>
        </w:tc>
        <w:tc>
          <w:tcPr>
            <w:tcW w:w="1377" w:type="dxa"/>
            <w:vAlign w:val="center"/>
          </w:tcPr>
          <w:p w:rsidR="000D09E9" w:rsidRDefault="00B94409">
            <w:pPr>
              <w:pStyle w:val="a6"/>
              <w:ind w:firstLineChars="0" w:firstLine="0"/>
              <w:jc w:val="center"/>
              <w:rPr>
                <w:rFonts w:ascii="宋体" w:hAnsi="宋体" w:cs="宋体"/>
                <w:bCs/>
                <w:kern w:val="0"/>
                <w:szCs w:val="21"/>
              </w:rPr>
            </w:pPr>
            <w:r>
              <w:rPr>
                <w:rFonts w:ascii="宋体" w:hAnsi="宋体" w:cs="宋体" w:hint="eastAsia"/>
                <w:bCs/>
                <w:kern w:val="0"/>
                <w:szCs w:val="21"/>
              </w:rPr>
              <w:t>100</w:t>
            </w:r>
          </w:p>
        </w:tc>
      </w:tr>
    </w:tbl>
    <w:p w:rsidR="000D09E9" w:rsidRDefault="000D09E9" w:rsidP="00F953FD">
      <w:pPr>
        <w:spacing w:beforeLines="50" w:before="156" w:line="440" w:lineRule="exact"/>
        <w:jc w:val="left"/>
        <w:rPr>
          <w:rFonts w:ascii="宋体" w:eastAsia="宋体" w:hAnsi="宋体" w:cs="宋体"/>
          <w:bCs/>
          <w:sz w:val="24"/>
          <w:szCs w:val="24"/>
        </w:rPr>
      </w:pPr>
    </w:p>
    <w:bookmarkEnd w:id="2"/>
    <w:p w:rsidR="000D09E9" w:rsidRPr="003876BD" w:rsidRDefault="00B94409" w:rsidP="00F953FD">
      <w:pPr>
        <w:spacing w:beforeLines="50" w:before="156" w:line="440" w:lineRule="exact"/>
        <w:ind w:firstLineChars="200" w:firstLine="480"/>
        <w:rPr>
          <w:rFonts w:ascii="宋体" w:eastAsia="宋体" w:hAnsi="宋体" w:cs="宋体"/>
          <w:bCs/>
          <w:sz w:val="24"/>
          <w:szCs w:val="24"/>
          <w:u w:val="single"/>
        </w:rPr>
      </w:pPr>
      <w:r w:rsidRPr="003876BD">
        <w:rPr>
          <w:rFonts w:ascii="宋体" w:eastAsia="宋体" w:hAnsi="宋体" w:cs="宋体" w:hint="eastAsia"/>
          <w:bCs/>
          <w:sz w:val="24"/>
          <w:szCs w:val="24"/>
          <w:u w:val="single"/>
        </w:rPr>
        <w:t>3.期末考评</w:t>
      </w:r>
    </w:p>
    <w:p w:rsidR="000D09E9" w:rsidRDefault="00B94409">
      <w:pPr>
        <w:spacing w:beforeLines="50" w:before="156" w:line="44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期末考评环节满分为100分。因社团联合会期末考评总分为25分，所以计算本环节的最终分数时需要在平均分的基础上乘以4为最终总分。例如：参与明星社团评比的A社团三学期期末考评平均分为23分，则本环节最终分数为92分。</w:t>
      </w:r>
    </w:p>
    <w:p w:rsidR="000D09E9" w:rsidRPr="003876BD" w:rsidRDefault="00B94409">
      <w:pPr>
        <w:spacing w:beforeLines="50" w:before="156" w:line="440" w:lineRule="exact"/>
        <w:ind w:firstLineChars="200" w:firstLine="480"/>
        <w:jc w:val="left"/>
        <w:rPr>
          <w:rFonts w:ascii="宋体" w:eastAsia="宋体" w:hAnsi="宋体" w:cs="宋体"/>
          <w:bCs/>
          <w:sz w:val="24"/>
          <w:szCs w:val="24"/>
          <w:u w:val="single"/>
        </w:rPr>
      </w:pPr>
      <w:r w:rsidRPr="003876BD">
        <w:rPr>
          <w:rFonts w:ascii="宋体" w:eastAsia="宋体" w:hAnsi="宋体" w:cs="宋体" w:hint="eastAsia"/>
          <w:bCs/>
          <w:sz w:val="24"/>
          <w:szCs w:val="24"/>
          <w:u w:val="single"/>
        </w:rPr>
        <w:t>4.对接工作考评</w:t>
      </w:r>
    </w:p>
    <w:p w:rsidR="000D09E9" w:rsidRDefault="00B94409">
      <w:pPr>
        <w:spacing w:beforeLines="50" w:before="156" w:line="44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对接工作评分满分为100分。对接人可以根据社团对接情况、策划质量、活跃情况及社长对接的态度酌情给出相应分数。评分参考标准如下：</w:t>
      </w:r>
    </w:p>
    <w:p w:rsidR="000D09E9" w:rsidRDefault="00B94409">
      <w:pPr>
        <w:spacing w:beforeLines="50" w:before="156" w:line="44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（1）社长工作态度认真，反馈及时，在任期间对社团发展做出良好贡献；社团活跃度高，社团活动质量优秀，可给出71-100分。</w:t>
      </w:r>
    </w:p>
    <w:p w:rsidR="000D09E9" w:rsidRDefault="00B94409">
      <w:pPr>
        <w:spacing w:beforeLines="50" w:before="156" w:line="44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（2）社长工作态度良好，反馈比较及时，在任期间对社团发展做出一定贡献；社团活跃度一般，社团活动质量有待提高，可给出31-70分。</w:t>
      </w:r>
    </w:p>
    <w:p w:rsidR="000D09E9" w:rsidRDefault="00B94409">
      <w:pPr>
        <w:spacing w:beforeLines="50" w:before="156" w:line="44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（3）社长工作态度较差，反馈不够及时，在任期间对社团发展没有实际作用；社团活跃度和社团活动质量较差，可给出0-30分。</w:t>
      </w:r>
    </w:p>
    <w:p w:rsidR="000D09E9" w:rsidRDefault="00B94409">
      <w:pPr>
        <w:spacing w:beforeLines="50" w:before="156" w:line="44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具体指标的计分参考标准如下：</w:t>
      </w:r>
    </w:p>
    <w:tbl>
      <w:tblPr>
        <w:tblStyle w:val="a5"/>
        <w:tblW w:w="0" w:type="auto"/>
        <w:jc w:val="center"/>
        <w:tblLook w:val="04A0" w:firstRow="1" w:lastRow="0" w:firstColumn="1" w:lastColumn="0" w:noHBand="0" w:noVBand="1"/>
      </w:tblPr>
      <w:tblGrid>
        <w:gridCol w:w="3400"/>
        <w:gridCol w:w="1559"/>
        <w:gridCol w:w="1700"/>
        <w:gridCol w:w="1637"/>
      </w:tblGrid>
      <w:tr w:rsidR="000D09E9">
        <w:trPr>
          <w:jc w:val="center"/>
        </w:trPr>
        <w:tc>
          <w:tcPr>
            <w:tcW w:w="3400" w:type="dxa"/>
          </w:tcPr>
          <w:p w:rsidR="000D09E9" w:rsidRDefault="000D09E9">
            <w:pPr>
              <w:rPr>
                <w:rFonts w:ascii="宋体" w:hAnsi="宋体" w:cs="宋体"/>
                <w:bCs/>
                <w:kern w:val="0"/>
                <w:sz w:val="24"/>
                <w:szCs w:val="24"/>
              </w:rPr>
            </w:pPr>
          </w:p>
        </w:tc>
        <w:tc>
          <w:tcPr>
            <w:tcW w:w="1559" w:type="dxa"/>
          </w:tcPr>
          <w:p w:rsidR="000D09E9" w:rsidRDefault="00B94409">
            <w:pPr>
              <w:rPr>
                <w:rFonts w:ascii="宋体" w:hAnsi="宋体" w:cs="宋体"/>
                <w:bCs/>
                <w:kern w:val="0"/>
                <w:sz w:val="24"/>
                <w:szCs w:val="24"/>
              </w:rPr>
            </w:pPr>
            <w:r>
              <w:rPr>
                <w:rFonts w:ascii="宋体" w:hAnsi="宋体" w:cs="宋体" w:hint="eastAsia"/>
                <w:bCs/>
                <w:kern w:val="0"/>
                <w:szCs w:val="21"/>
              </w:rPr>
              <w:t>较差</w:t>
            </w:r>
          </w:p>
        </w:tc>
        <w:tc>
          <w:tcPr>
            <w:tcW w:w="1700" w:type="dxa"/>
          </w:tcPr>
          <w:p w:rsidR="000D09E9" w:rsidRDefault="00B94409">
            <w:pPr>
              <w:rPr>
                <w:rFonts w:ascii="宋体" w:hAnsi="宋体" w:cs="宋体"/>
                <w:bCs/>
                <w:kern w:val="0"/>
                <w:sz w:val="24"/>
                <w:szCs w:val="24"/>
              </w:rPr>
            </w:pPr>
            <w:r>
              <w:rPr>
                <w:rFonts w:ascii="宋体" w:hAnsi="宋体" w:cs="宋体" w:hint="eastAsia"/>
                <w:bCs/>
                <w:kern w:val="0"/>
                <w:szCs w:val="21"/>
              </w:rPr>
              <w:t>良好</w:t>
            </w:r>
          </w:p>
        </w:tc>
        <w:tc>
          <w:tcPr>
            <w:tcW w:w="1637" w:type="dxa"/>
          </w:tcPr>
          <w:p w:rsidR="000D09E9" w:rsidRDefault="00B94409">
            <w:pPr>
              <w:rPr>
                <w:rFonts w:ascii="宋体" w:hAnsi="宋体" w:cs="宋体"/>
                <w:bCs/>
                <w:kern w:val="0"/>
                <w:sz w:val="24"/>
                <w:szCs w:val="24"/>
              </w:rPr>
            </w:pPr>
            <w:r>
              <w:rPr>
                <w:rFonts w:ascii="宋体" w:hAnsi="宋体" w:cs="宋体" w:hint="eastAsia"/>
                <w:bCs/>
                <w:kern w:val="0"/>
                <w:szCs w:val="21"/>
              </w:rPr>
              <w:t>优秀</w:t>
            </w:r>
          </w:p>
        </w:tc>
      </w:tr>
      <w:tr w:rsidR="000D09E9">
        <w:trPr>
          <w:jc w:val="center"/>
        </w:trPr>
        <w:tc>
          <w:tcPr>
            <w:tcW w:w="3400" w:type="dxa"/>
          </w:tcPr>
          <w:p w:rsidR="000D09E9" w:rsidRDefault="00B94409">
            <w:pPr>
              <w:rPr>
                <w:rFonts w:ascii="宋体" w:hAnsi="宋体" w:cs="宋体"/>
                <w:bCs/>
                <w:kern w:val="0"/>
                <w:sz w:val="24"/>
                <w:szCs w:val="24"/>
              </w:rPr>
            </w:pPr>
            <w:r>
              <w:rPr>
                <w:rFonts w:ascii="宋体" w:hAnsi="宋体" w:cs="宋体" w:hint="eastAsia"/>
                <w:bCs/>
                <w:kern w:val="0"/>
                <w:szCs w:val="21"/>
              </w:rPr>
              <w:t>社长工作态度</w:t>
            </w:r>
          </w:p>
        </w:tc>
        <w:tc>
          <w:tcPr>
            <w:tcW w:w="1559" w:type="dxa"/>
          </w:tcPr>
          <w:p w:rsidR="000D09E9" w:rsidRDefault="00B94409">
            <w:pPr>
              <w:rPr>
                <w:rFonts w:ascii="宋体" w:hAnsi="宋体" w:cs="宋体"/>
                <w:bCs/>
                <w:kern w:val="0"/>
                <w:sz w:val="24"/>
                <w:szCs w:val="24"/>
              </w:rPr>
            </w:pPr>
            <w:r>
              <w:rPr>
                <w:rFonts w:ascii="宋体" w:hAnsi="宋体" w:cs="宋体" w:hint="eastAsia"/>
                <w:bCs/>
                <w:kern w:val="0"/>
                <w:szCs w:val="21"/>
              </w:rPr>
              <w:t>0-6分</w:t>
            </w:r>
          </w:p>
        </w:tc>
        <w:tc>
          <w:tcPr>
            <w:tcW w:w="1700" w:type="dxa"/>
          </w:tcPr>
          <w:p w:rsidR="000D09E9" w:rsidRDefault="00B94409">
            <w:pPr>
              <w:rPr>
                <w:rFonts w:ascii="宋体" w:hAnsi="宋体" w:cs="宋体"/>
                <w:bCs/>
                <w:kern w:val="0"/>
                <w:sz w:val="24"/>
                <w:szCs w:val="24"/>
              </w:rPr>
            </w:pPr>
            <w:r>
              <w:rPr>
                <w:rFonts w:ascii="宋体" w:hAnsi="宋体" w:cs="宋体" w:hint="eastAsia"/>
                <w:bCs/>
                <w:kern w:val="0"/>
                <w:szCs w:val="21"/>
              </w:rPr>
              <w:t>7-14分</w:t>
            </w:r>
          </w:p>
        </w:tc>
        <w:tc>
          <w:tcPr>
            <w:tcW w:w="1637" w:type="dxa"/>
          </w:tcPr>
          <w:p w:rsidR="000D09E9" w:rsidRDefault="00B94409">
            <w:pPr>
              <w:rPr>
                <w:rFonts w:ascii="宋体" w:hAnsi="宋体" w:cs="宋体"/>
                <w:bCs/>
                <w:kern w:val="0"/>
                <w:sz w:val="24"/>
                <w:szCs w:val="24"/>
              </w:rPr>
            </w:pPr>
            <w:r>
              <w:rPr>
                <w:rFonts w:ascii="宋体" w:hAnsi="宋体" w:cs="宋体" w:hint="eastAsia"/>
                <w:bCs/>
                <w:kern w:val="0"/>
                <w:szCs w:val="21"/>
              </w:rPr>
              <w:t>15-20分</w:t>
            </w:r>
          </w:p>
        </w:tc>
      </w:tr>
      <w:tr w:rsidR="000D09E9">
        <w:trPr>
          <w:jc w:val="center"/>
        </w:trPr>
        <w:tc>
          <w:tcPr>
            <w:tcW w:w="3400" w:type="dxa"/>
          </w:tcPr>
          <w:p w:rsidR="000D09E9" w:rsidRDefault="00B94409">
            <w:pPr>
              <w:rPr>
                <w:rFonts w:ascii="宋体" w:hAnsi="宋体" w:cs="宋体"/>
                <w:bCs/>
                <w:kern w:val="0"/>
                <w:sz w:val="24"/>
                <w:szCs w:val="24"/>
              </w:rPr>
            </w:pPr>
            <w:r>
              <w:rPr>
                <w:rFonts w:ascii="宋体" w:hAnsi="宋体" w:cs="宋体" w:hint="eastAsia"/>
                <w:bCs/>
                <w:kern w:val="0"/>
                <w:szCs w:val="21"/>
              </w:rPr>
              <w:t>社长文件资料反馈情况</w:t>
            </w:r>
          </w:p>
        </w:tc>
        <w:tc>
          <w:tcPr>
            <w:tcW w:w="1559" w:type="dxa"/>
          </w:tcPr>
          <w:p w:rsidR="000D09E9" w:rsidRDefault="00B94409">
            <w:pPr>
              <w:rPr>
                <w:rFonts w:ascii="宋体" w:hAnsi="宋体" w:cs="宋体"/>
                <w:bCs/>
                <w:kern w:val="0"/>
                <w:sz w:val="24"/>
                <w:szCs w:val="24"/>
              </w:rPr>
            </w:pPr>
            <w:r>
              <w:rPr>
                <w:rFonts w:ascii="宋体" w:hAnsi="宋体" w:cs="宋体" w:hint="eastAsia"/>
                <w:bCs/>
                <w:kern w:val="0"/>
                <w:szCs w:val="21"/>
              </w:rPr>
              <w:t>0-6分</w:t>
            </w:r>
          </w:p>
        </w:tc>
        <w:tc>
          <w:tcPr>
            <w:tcW w:w="1700" w:type="dxa"/>
          </w:tcPr>
          <w:p w:rsidR="000D09E9" w:rsidRDefault="00B94409">
            <w:pPr>
              <w:rPr>
                <w:rFonts w:ascii="宋体" w:hAnsi="宋体" w:cs="宋体"/>
                <w:bCs/>
                <w:kern w:val="0"/>
                <w:sz w:val="24"/>
                <w:szCs w:val="24"/>
              </w:rPr>
            </w:pPr>
            <w:r>
              <w:rPr>
                <w:rFonts w:ascii="宋体" w:hAnsi="宋体" w:cs="宋体" w:hint="eastAsia"/>
                <w:bCs/>
                <w:kern w:val="0"/>
                <w:szCs w:val="21"/>
              </w:rPr>
              <w:t>7-14分</w:t>
            </w:r>
          </w:p>
        </w:tc>
        <w:tc>
          <w:tcPr>
            <w:tcW w:w="1637" w:type="dxa"/>
          </w:tcPr>
          <w:p w:rsidR="000D09E9" w:rsidRDefault="00B94409">
            <w:pPr>
              <w:rPr>
                <w:rFonts w:ascii="宋体" w:hAnsi="宋体" w:cs="宋体"/>
                <w:bCs/>
                <w:kern w:val="0"/>
                <w:sz w:val="24"/>
                <w:szCs w:val="24"/>
              </w:rPr>
            </w:pPr>
            <w:r>
              <w:rPr>
                <w:rFonts w:ascii="宋体" w:hAnsi="宋体" w:cs="宋体" w:hint="eastAsia"/>
                <w:bCs/>
                <w:kern w:val="0"/>
                <w:szCs w:val="21"/>
              </w:rPr>
              <w:t>15-20分</w:t>
            </w:r>
          </w:p>
        </w:tc>
      </w:tr>
      <w:tr w:rsidR="000D09E9">
        <w:trPr>
          <w:jc w:val="center"/>
        </w:trPr>
        <w:tc>
          <w:tcPr>
            <w:tcW w:w="3400" w:type="dxa"/>
          </w:tcPr>
          <w:p w:rsidR="000D09E9" w:rsidRDefault="00B94409">
            <w:pPr>
              <w:rPr>
                <w:rFonts w:ascii="宋体" w:hAnsi="宋体" w:cs="宋体"/>
                <w:bCs/>
                <w:kern w:val="0"/>
                <w:sz w:val="24"/>
                <w:szCs w:val="24"/>
              </w:rPr>
            </w:pPr>
            <w:r>
              <w:rPr>
                <w:rFonts w:ascii="宋体" w:hAnsi="宋体" w:cs="宋体" w:hint="eastAsia"/>
                <w:bCs/>
                <w:kern w:val="0"/>
                <w:szCs w:val="21"/>
              </w:rPr>
              <w:lastRenderedPageBreak/>
              <w:t>社团学年发展情况</w:t>
            </w:r>
          </w:p>
        </w:tc>
        <w:tc>
          <w:tcPr>
            <w:tcW w:w="1559" w:type="dxa"/>
          </w:tcPr>
          <w:p w:rsidR="000D09E9" w:rsidRDefault="00B94409">
            <w:pPr>
              <w:rPr>
                <w:rFonts w:ascii="宋体" w:hAnsi="宋体" w:cs="宋体"/>
                <w:bCs/>
                <w:kern w:val="0"/>
                <w:sz w:val="24"/>
                <w:szCs w:val="24"/>
              </w:rPr>
            </w:pPr>
            <w:r>
              <w:rPr>
                <w:rFonts w:ascii="宋体" w:hAnsi="宋体" w:cs="宋体" w:hint="eastAsia"/>
                <w:bCs/>
                <w:kern w:val="0"/>
                <w:szCs w:val="21"/>
              </w:rPr>
              <w:t>0-6分</w:t>
            </w:r>
          </w:p>
        </w:tc>
        <w:tc>
          <w:tcPr>
            <w:tcW w:w="1700" w:type="dxa"/>
          </w:tcPr>
          <w:p w:rsidR="000D09E9" w:rsidRDefault="00B94409">
            <w:pPr>
              <w:rPr>
                <w:rFonts w:ascii="宋体" w:hAnsi="宋体" w:cs="宋体"/>
                <w:bCs/>
                <w:kern w:val="0"/>
                <w:sz w:val="24"/>
                <w:szCs w:val="24"/>
              </w:rPr>
            </w:pPr>
            <w:r>
              <w:rPr>
                <w:rFonts w:ascii="宋体" w:hAnsi="宋体" w:cs="宋体" w:hint="eastAsia"/>
                <w:bCs/>
                <w:kern w:val="0"/>
                <w:szCs w:val="21"/>
              </w:rPr>
              <w:t>7-14分</w:t>
            </w:r>
          </w:p>
        </w:tc>
        <w:tc>
          <w:tcPr>
            <w:tcW w:w="1637" w:type="dxa"/>
          </w:tcPr>
          <w:p w:rsidR="000D09E9" w:rsidRDefault="00B94409">
            <w:pPr>
              <w:rPr>
                <w:rFonts w:ascii="宋体" w:hAnsi="宋体" w:cs="宋体"/>
                <w:bCs/>
                <w:kern w:val="0"/>
                <w:sz w:val="24"/>
                <w:szCs w:val="24"/>
              </w:rPr>
            </w:pPr>
            <w:r>
              <w:rPr>
                <w:rFonts w:ascii="宋体" w:hAnsi="宋体" w:cs="宋体" w:hint="eastAsia"/>
                <w:bCs/>
                <w:kern w:val="0"/>
                <w:szCs w:val="21"/>
              </w:rPr>
              <w:t>15-20分</w:t>
            </w:r>
          </w:p>
        </w:tc>
      </w:tr>
      <w:tr w:rsidR="000D09E9">
        <w:trPr>
          <w:jc w:val="center"/>
        </w:trPr>
        <w:tc>
          <w:tcPr>
            <w:tcW w:w="3400" w:type="dxa"/>
          </w:tcPr>
          <w:p w:rsidR="000D09E9" w:rsidRDefault="00B94409">
            <w:pPr>
              <w:rPr>
                <w:rFonts w:ascii="宋体" w:hAnsi="宋体" w:cs="宋体"/>
                <w:bCs/>
                <w:kern w:val="0"/>
                <w:sz w:val="24"/>
                <w:szCs w:val="24"/>
              </w:rPr>
            </w:pPr>
            <w:r>
              <w:rPr>
                <w:rFonts w:ascii="宋体" w:hAnsi="宋体" w:cs="宋体" w:hint="eastAsia"/>
                <w:bCs/>
                <w:kern w:val="0"/>
                <w:szCs w:val="21"/>
              </w:rPr>
              <w:t>社团学年活跃度</w:t>
            </w:r>
          </w:p>
        </w:tc>
        <w:tc>
          <w:tcPr>
            <w:tcW w:w="1559" w:type="dxa"/>
          </w:tcPr>
          <w:p w:rsidR="000D09E9" w:rsidRDefault="00B94409">
            <w:pPr>
              <w:rPr>
                <w:rFonts w:ascii="宋体" w:hAnsi="宋体" w:cs="宋体"/>
                <w:bCs/>
                <w:kern w:val="0"/>
                <w:sz w:val="24"/>
                <w:szCs w:val="24"/>
              </w:rPr>
            </w:pPr>
            <w:r>
              <w:rPr>
                <w:rFonts w:ascii="宋体" w:hAnsi="宋体" w:cs="宋体" w:hint="eastAsia"/>
                <w:bCs/>
                <w:kern w:val="0"/>
                <w:szCs w:val="21"/>
              </w:rPr>
              <w:t>0-6分</w:t>
            </w:r>
          </w:p>
        </w:tc>
        <w:tc>
          <w:tcPr>
            <w:tcW w:w="1700" w:type="dxa"/>
          </w:tcPr>
          <w:p w:rsidR="000D09E9" w:rsidRDefault="00B94409">
            <w:pPr>
              <w:rPr>
                <w:rFonts w:ascii="宋体" w:hAnsi="宋体" w:cs="宋体"/>
                <w:bCs/>
                <w:kern w:val="0"/>
                <w:sz w:val="24"/>
                <w:szCs w:val="24"/>
              </w:rPr>
            </w:pPr>
            <w:r>
              <w:rPr>
                <w:rFonts w:ascii="宋体" w:hAnsi="宋体" w:cs="宋体" w:hint="eastAsia"/>
                <w:bCs/>
                <w:kern w:val="0"/>
                <w:szCs w:val="21"/>
              </w:rPr>
              <w:t>7-14分</w:t>
            </w:r>
          </w:p>
        </w:tc>
        <w:tc>
          <w:tcPr>
            <w:tcW w:w="1637" w:type="dxa"/>
          </w:tcPr>
          <w:p w:rsidR="000D09E9" w:rsidRDefault="00B94409">
            <w:pPr>
              <w:rPr>
                <w:rFonts w:ascii="宋体" w:hAnsi="宋体" w:cs="宋体"/>
                <w:bCs/>
                <w:kern w:val="0"/>
                <w:sz w:val="24"/>
                <w:szCs w:val="24"/>
              </w:rPr>
            </w:pPr>
            <w:r>
              <w:rPr>
                <w:rFonts w:ascii="宋体" w:hAnsi="宋体" w:cs="宋体" w:hint="eastAsia"/>
                <w:bCs/>
                <w:kern w:val="0"/>
                <w:szCs w:val="21"/>
              </w:rPr>
              <w:t>15-20分</w:t>
            </w:r>
          </w:p>
        </w:tc>
      </w:tr>
      <w:tr w:rsidR="000D09E9">
        <w:trPr>
          <w:jc w:val="center"/>
        </w:trPr>
        <w:tc>
          <w:tcPr>
            <w:tcW w:w="3400" w:type="dxa"/>
          </w:tcPr>
          <w:p w:rsidR="000D09E9" w:rsidRDefault="00B94409">
            <w:pPr>
              <w:rPr>
                <w:rFonts w:ascii="宋体" w:hAnsi="宋体" w:cs="宋体"/>
                <w:bCs/>
                <w:kern w:val="0"/>
                <w:sz w:val="24"/>
                <w:szCs w:val="24"/>
              </w:rPr>
            </w:pPr>
            <w:r>
              <w:rPr>
                <w:rFonts w:ascii="宋体" w:hAnsi="宋体" w:cs="宋体" w:hint="eastAsia"/>
                <w:bCs/>
                <w:kern w:val="0"/>
                <w:szCs w:val="21"/>
              </w:rPr>
              <w:t>社团学年活动质量</w:t>
            </w:r>
          </w:p>
        </w:tc>
        <w:tc>
          <w:tcPr>
            <w:tcW w:w="1559" w:type="dxa"/>
          </w:tcPr>
          <w:p w:rsidR="000D09E9" w:rsidRDefault="00B94409">
            <w:pPr>
              <w:rPr>
                <w:rFonts w:ascii="宋体" w:hAnsi="宋体" w:cs="宋体"/>
                <w:bCs/>
              </w:rPr>
            </w:pPr>
            <w:r>
              <w:rPr>
                <w:rFonts w:ascii="宋体" w:hAnsi="宋体" w:cs="宋体" w:hint="eastAsia"/>
                <w:bCs/>
                <w:kern w:val="0"/>
                <w:szCs w:val="21"/>
              </w:rPr>
              <w:t>0-6分</w:t>
            </w:r>
          </w:p>
        </w:tc>
        <w:tc>
          <w:tcPr>
            <w:tcW w:w="1700" w:type="dxa"/>
          </w:tcPr>
          <w:p w:rsidR="000D09E9" w:rsidRDefault="00B94409">
            <w:pPr>
              <w:rPr>
                <w:rFonts w:ascii="宋体" w:hAnsi="宋体" w:cs="宋体"/>
                <w:bCs/>
              </w:rPr>
            </w:pPr>
            <w:r>
              <w:rPr>
                <w:rFonts w:ascii="宋体" w:hAnsi="宋体" w:cs="宋体" w:hint="eastAsia"/>
                <w:bCs/>
                <w:kern w:val="0"/>
                <w:szCs w:val="21"/>
              </w:rPr>
              <w:t>7-14分</w:t>
            </w:r>
          </w:p>
        </w:tc>
        <w:tc>
          <w:tcPr>
            <w:tcW w:w="1637" w:type="dxa"/>
          </w:tcPr>
          <w:p w:rsidR="000D09E9" w:rsidRDefault="00B94409">
            <w:pPr>
              <w:rPr>
                <w:rFonts w:ascii="宋体" w:hAnsi="宋体" w:cs="宋体"/>
                <w:bCs/>
                <w:kern w:val="0"/>
                <w:sz w:val="24"/>
                <w:szCs w:val="24"/>
              </w:rPr>
            </w:pPr>
            <w:r>
              <w:rPr>
                <w:rFonts w:ascii="宋体" w:hAnsi="宋体" w:cs="宋体" w:hint="eastAsia"/>
                <w:bCs/>
                <w:kern w:val="0"/>
                <w:szCs w:val="21"/>
              </w:rPr>
              <w:t>15-20分</w:t>
            </w:r>
          </w:p>
        </w:tc>
      </w:tr>
    </w:tbl>
    <w:p w:rsidR="000D09E9" w:rsidRPr="003876BD" w:rsidRDefault="00B94409">
      <w:pPr>
        <w:spacing w:beforeLines="50" w:before="156" w:line="440" w:lineRule="exact"/>
        <w:ind w:firstLineChars="200" w:firstLine="480"/>
        <w:jc w:val="left"/>
        <w:rPr>
          <w:rFonts w:ascii="宋体" w:eastAsia="宋体" w:hAnsi="宋体" w:cs="宋体"/>
          <w:bCs/>
          <w:sz w:val="24"/>
          <w:szCs w:val="24"/>
          <w:u w:val="single"/>
        </w:rPr>
      </w:pPr>
      <w:r w:rsidRPr="003876BD">
        <w:rPr>
          <w:rFonts w:ascii="宋体" w:eastAsia="宋体" w:hAnsi="宋体" w:cs="宋体" w:hint="eastAsia"/>
          <w:bCs/>
          <w:sz w:val="24"/>
          <w:szCs w:val="24"/>
          <w:u w:val="single"/>
        </w:rPr>
        <w:t>5.指导老师考评</w:t>
      </w:r>
    </w:p>
    <w:p w:rsidR="000D09E9" w:rsidRDefault="00B94409">
      <w:pPr>
        <w:spacing w:beforeLines="50" w:before="156" w:line="44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指导老师考评环节满分为100分</w:t>
      </w:r>
      <w:r w:rsidR="00F953FD">
        <w:rPr>
          <w:rFonts w:ascii="宋体" w:eastAsia="宋体" w:hAnsi="宋体" w:cs="宋体" w:hint="eastAsia"/>
          <w:bCs/>
          <w:sz w:val="24"/>
          <w:szCs w:val="24"/>
        </w:rPr>
        <w:t>，</w:t>
      </w:r>
      <w:r>
        <w:rPr>
          <w:rFonts w:ascii="宋体" w:eastAsia="宋体" w:hAnsi="宋体" w:cs="宋体" w:hint="eastAsia"/>
          <w:bCs/>
          <w:sz w:val="24"/>
          <w:szCs w:val="24"/>
        </w:rPr>
        <w:t>由社团联合会指导老师综合</w:t>
      </w:r>
      <w:proofErr w:type="gramStart"/>
      <w:r>
        <w:rPr>
          <w:rFonts w:ascii="宋体" w:eastAsia="宋体" w:hAnsi="宋体" w:cs="宋体" w:hint="eastAsia"/>
          <w:bCs/>
          <w:sz w:val="24"/>
          <w:szCs w:val="24"/>
        </w:rPr>
        <w:t>考量</w:t>
      </w:r>
      <w:proofErr w:type="gramEnd"/>
      <w:r>
        <w:rPr>
          <w:rFonts w:ascii="宋体" w:eastAsia="宋体" w:hAnsi="宋体" w:cs="宋体" w:hint="eastAsia"/>
          <w:bCs/>
          <w:sz w:val="24"/>
          <w:szCs w:val="24"/>
        </w:rPr>
        <w:t>并给出相应分数。</w:t>
      </w:r>
    </w:p>
    <w:p w:rsidR="000D09E9" w:rsidRPr="003876BD" w:rsidRDefault="00B94409">
      <w:pPr>
        <w:spacing w:beforeLines="50" w:before="156" w:line="440" w:lineRule="exact"/>
        <w:ind w:firstLineChars="200" w:firstLine="480"/>
        <w:jc w:val="left"/>
        <w:rPr>
          <w:rFonts w:ascii="宋体" w:eastAsia="宋体" w:hAnsi="宋体" w:cs="宋体"/>
          <w:bCs/>
          <w:sz w:val="24"/>
          <w:szCs w:val="24"/>
          <w:u w:val="single"/>
        </w:rPr>
      </w:pPr>
      <w:r w:rsidRPr="003876BD">
        <w:rPr>
          <w:rFonts w:ascii="宋体" w:eastAsia="宋体" w:hAnsi="宋体" w:cs="宋体" w:hint="eastAsia"/>
          <w:bCs/>
          <w:sz w:val="24"/>
          <w:szCs w:val="24"/>
          <w:u w:val="single"/>
        </w:rPr>
        <w:t>6.获奖情况考评</w:t>
      </w:r>
    </w:p>
    <w:p w:rsidR="000D09E9" w:rsidRDefault="00B94409">
      <w:pPr>
        <w:spacing w:beforeLines="50" w:before="156" w:line="44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获</w:t>
      </w:r>
      <w:r w:rsidRPr="00AA7F99">
        <w:rPr>
          <w:rFonts w:ascii="宋体" w:eastAsia="宋体" w:hAnsi="宋体" w:cs="宋体" w:hint="eastAsia"/>
          <w:bCs/>
          <w:sz w:val="24"/>
          <w:szCs w:val="24"/>
        </w:rPr>
        <w:t>得过</w:t>
      </w:r>
      <w:r w:rsidR="00AA7F99" w:rsidRPr="00AA7F99">
        <w:rPr>
          <w:rFonts w:ascii="宋体" w:eastAsia="宋体" w:hAnsi="宋体" w:cs="宋体" w:hint="eastAsia"/>
          <w:bCs/>
          <w:sz w:val="24"/>
          <w:szCs w:val="24"/>
        </w:rPr>
        <w:t>校级（苏州大学）及校</w:t>
      </w:r>
      <w:r w:rsidRPr="00AA7F99">
        <w:rPr>
          <w:rFonts w:ascii="宋体" w:eastAsia="宋体" w:hAnsi="宋体" w:cs="宋体" w:hint="eastAsia"/>
          <w:bCs/>
          <w:sz w:val="24"/>
          <w:szCs w:val="24"/>
        </w:rPr>
        <w:t>级以上</w:t>
      </w:r>
      <w:r>
        <w:rPr>
          <w:rFonts w:ascii="宋体" w:eastAsia="宋体" w:hAnsi="宋体" w:cs="宋体" w:hint="eastAsia"/>
          <w:bCs/>
          <w:sz w:val="24"/>
          <w:szCs w:val="24"/>
        </w:rPr>
        <w:t>奖项的社团可酌情进行加分，最终解释权归社联所有。（此项只适用于最具影响力奖）</w:t>
      </w:r>
    </w:p>
    <w:p w:rsidR="000D09E9" w:rsidRPr="003876BD" w:rsidRDefault="00B94409">
      <w:pPr>
        <w:spacing w:beforeLines="50" w:before="156" w:line="440" w:lineRule="exact"/>
        <w:ind w:firstLineChars="200" w:firstLine="480"/>
        <w:rPr>
          <w:rFonts w:ascii="宋体" w:eastAsia="宋体" w:hAnsi="宋体" w:cs="宋体"/>
          <w:bCs/>
          <w:sz w:val="24"/>
          <w:szCs w:val="24"/>
          <w:u w:val="single"/>
        </w:rPr>
      </w:pPr>
      <w:r w:rsidRPr="003876BD">
        <w:rPr>
          <w:rFonts w:ascii="宋体" w:eastAsia="宋体" w:hAnsi="宋体" w:cs="宋体" w:hint="eastAsia"/>
          <w:bCs/>
          <w:sz w:val="24"/>
          <w:szCs w:val="24"/>
          <w:u w:val="single"/>
        </w:rPr>
        <w:t>7.附加分</w:t>
      </w:r>
    </w:p>
    <w:p w:rsidR="000D09E9" w:rsidRDefault="00B94409" w:rsidP="00B94409">
      <w:pPr>
        <w:spacing w:beforeLines="50" w:before="156" w:line="440" w:lineRule="exact"/>
        <w:ind w:firstLineChars="200" w:firstLine="480"/>
        <w:jc w:val="left"/>
        <w:rPr>
          <w:rFonts w:ascii="宋体" w:eastAsia="宋体" w:hAnsi="宋体" w:cs="宋体"/>
          <w:bCs/>
          <w:sz w:val="24"/>
          <w:szCs w:val="24"/>
        </w:rPr>
      </w:pPr>
      <w:bookmarkStart w:id="3" w:name="_Hlk70169895"/>
      <w:r>
        <w:rPr>
          <w:rFonts w:ascii="宋体" w:eastAsia="宋体" w:hAnsi="宋体" w:cs="宋体" w:hint="eastAsia"/>
          <w:bCs/>
          <w:sz w:val="24"/>
          <w:szCs w:val="24"/>
        </w:rPr>
        <w:t>参与“百年恰是风华正茂”暨第八届社团文化节相关</w:t>
      </w:r>
      <w:proofErr w:type="gramStart"/>
      <w:r>
        <w:rPr>
          <w:rFonts w:ascii="宋体" w:eastAsia="宋体" w:hAnsi="宋体" w:cs="宋体" w:hint="eastAsia"/>
          <w:bCs/>
          <w:sz w:val="24"/>
          <w:szCs w:val="24"/>
        </w:rPr>
        <w:t>子活动</w:t>
      </w:r>
      <w:proofErr w:type="gramEnd"/>
      <w:r>
        <w:rPr>
          <w:rFonts w:ascii="宋体" w:eastAsia="宋体" w:hAnsi="宋体" w:cs="宋体" w:hint="eastAsia"/>
          <w:bCs/>
          <w:sz w:val="24"/>
          <w:szCs w:val="24"/>
        </w:rPr>
        <w:t>的社团均可酌情获得附加分计入总分</w:t>
      </w:r>
      <w:r w:rsidR="00AA7F99">
        <w:rPr>
          <w:rFonts w:ascii="宋体" w:eastAsia="宋体" w:hAnsi="宋体" w:cs="宋体" w:hint="eastAsia"/>
          <w:bCs/>
          <w:sz w:val="24"/>
          <w:szCs w:val="24"/>
        </w:rPr>
        <w:t>，附加分上限为10分</w:t>
      </w:r>
      <w:r>
        <w:rPr>
          <w:rFonts w:ascii="宋体" w:eastAsia="宋体" w:hAnsi="宋体" w:cs="宋体" w:hint="eastAsia"/>
          <w:bCs/>
          <w:sz w:val="24"/>
          <w:szCs w:val="24"/>
        </w:rPr>
        <w:t>。（此附加分适用于所有奖项）</w:t>
      </w:r>
      <w:bookmarkEnd w:id="3"/>
    </w:p>
    <w:p w:rsidR="000D09E9" w:rsidRDefault="00B94409">
      <w:pPr>
        <w:spacing w:beforeLines="50" w:before="156" w:line="440" w:lineRule="exact"/>
        <w:ind w:firstLineChars="200" w:firstLine="482"/>
        <w:rPr>
          <w:rFonts w:ascii="宋体" w:eastAsia="宋体" w:hAnsi="宋体" w:cs="宋体"/>
          <w:b/>
          <w:sz w:val="24"/>
          <w:szCs w:val="24"/>
        </w:rPr>
      </w:pPr>
      <w:r>
        <w:rPr>
          <w:rFonts w:ascii="宋体" w:eastAsia="宋体" w:hAnsi="宋体" w:cs="宋体" w:hint="eastAsia"/>
          <w:b/>
          <w:sz w:val="24"/>
          <w:szCs w:val="24"/>
        </w:rPr>
        <w:t>六、注意事项</w:t>
      </w:r>
    </w:p>
    <w:p w:rsidR="000D09E9" w:rsidRDefault="00B94409">
      <w:pPr>
        <w:spacing w:beforeLines="50" w:before="156" w:line="44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1.涉及到参评社团奖项得分相同且影响评比结果的情况，由社团联合会指导老师和社联评审团商议后决定奖项归属。</w:t>
      </w:r>
    </w:p>
    <w:p w:rsidR="000D09E9" w:rsidRDefault="00B94409">
      <w:pPr>
        <w:spacing w:beforeLines="50" w:before="156" w:line="44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2.社团联合会评审团在评审过程中拥有否决投票权。例如：如发现大众评审阶段</w:t>
      </w:r>
      <w:proofErr w:type="gramStart"/>
      <w:r>
        <w:rPr>
          <w:rFonts w:ascii="宋体" w:eastAsia="宋体" w:hAnsi="宋体" w:cs="宋体" w:hint="eastAsia"/>
          <w:bCs/>
          <w:sz w:val="24"/>
          <w:szCs w:val="24"/>
        </w:rPr>
        <w:t>出现刷票或者</w:t>
      </w:r>
      <w:proofErr w:type="gramEnd"/>
      <w:r>
        <w:rPr>
          <w:rFonts w:ascii="宋体" w:eastAsia="宋体" w:hAnsi="宋体" w:cs="宋体" w:hint="eastAsia"/>
          <w:bCs/>
          <w:sz w:val="24"/>
          <w:szCs w:val="24"/>
        </w:rPr>
        <w:t>恶意投票等不当行为，可以取消该社团获得的票数并取消其参评资格。</w:t>
      </w:r>
    </w:p>
    <w:p w:rsidR="000D09E9" w:rsidRDefault="00B94409">
      <w:pPr>
        <w:spacing w:beforeLines="50" w:before="156" w:line="44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3.如有奖项空缺或其他情况发生，社联将根据与实际情况酌情调整。</w:t>
      </w:r>
    </w:p>
    <w:p w:rsidR="000D09E9" w:rsidRDefault="00B94409">
      <w:pPr>
        <w:spacing w:beforeLines="50" w:before="156" w:line="440" w:lineRule="exact"/>
        <w:ind w:firstLineChars="200" w:firstLine="480"/>
        <w:jc w:val="left"/>
        <w:rPr>
          <w:rFonts w:ascii="宋体" w:eastAsia="宋体" w:hAnsi="宋体" w:cs="宋体"/>
          <w:bCs/>
          <w:sz w:val="24"/>
          <w:szCs w:val="24"/>
        </w:rPr>
      </w:pPr>
      <w:r>
        <w:rPr>
          <w:rFonts w:ascii="宋体" w:eastAsia="宋体" w:hAnsi="宋体" w:cs="宋体" w:hint="eastAsia"/>
          <w:bCs/>
          <w:sz w:val="24"/>
          <w:szCs w:val="24"/>
        </w:rPr>
        <w:t>4.</w:t>
      </w:r>
      <w:bookmarkStart w:id="4" w:name="_Hlk70170280"/>
      <w:r>
        <w:rPr>
          <w:rFonts w:ascii="宋体" w:eastAsia="宋体" w:hAnsi="宋体" w:cs="宋体" w:hint="eastAsia"/>
          <w:bCs/>
          <w:sz w:val="24"/>
          <w:szCs w:val="24"/>
        </w:rPr>
        <w:t>社团联合会对本次评比工作拥有最终解释权。</w:t>
      </w:r>
      <w:bookmarkEnd w:id="4"/>
    </w:p>
    <w:p w:rsidR="000D09E9" w:rsidRDefault="000D09E9">
      <w:pPr>
        <w:spacing w:beforeLines="50" w:before="156" w:line="440" w:lineRule="exact"/>
        <w:ind w:firstLineChars="200" w:firstLine="480"/>
        <w:jc w:val="left"/>
        <w:rPr>
          <w:rFonts w:ascii="宋体" w:eastAsia="宋体" w:hAnsi="宋体" w:cs="宋体"/>
          <w:bCs/>
          <w:sz w:val="24"/>
          <w:szCs w:val="24"/>
        </w:rPr>
      </w:pPr>
    </w:p>
    <w:p w:rsidR="000D09E9" w:rsidRDefault="00B94409">
      <w:pPr>
        <w:spacing w:beforeLines="50" w:before="156" w:line="440" w:lineRule="exact"/>
        <w:ind w:right="720" w:firstLineChars="200" w:firstLine="480"/>
        <w:jc w:val="right"/>
        <w:rPr>
          <w:rFonts w:ascii="宋体" w:eastAsia="宋体" w:hAnsi="宋体" w:cs="宋体"/>
          <w:bCs/>
          <w:sz w:val="24"/>
          <w:szCs w:val="24"/>
        </w:rPr>
      </w:pPr>
      <w:r>
        <w:rPr>
          <w:rFonts w:ascii="宋体" w:eastAsia="宋体" w:hAnsi="宋体" w:cs="宋体" w:hint="eastAsia"/>
          <w:bCs/>
          <w:sz w:val="24"/>
          <w:szCs w:val="24"/>
        </w:rPr>
        <w:t>社团联合会</w:t>
      </w:r>
    </w:p>
    <w:p w:rsidR="000D09E9" w:rsidRDefault="00B94409">
      <w:pPr>
        <w:spacing w:beforeLines="50" w:before="156" w:line="440" w:lineRule="exact"/>
        <w:ind w:firstLineChars="200" w:firstLine="480"/>
        <w:jc w:val="right"/>
        <w:rPr>
          <w:rFonts w:ascii="宋体" w:eastAsia="宋体" w:hAnsi="宋体" w:cs="宋体"/>
          <w:bCs/>
          <w:sz w:val="24"/>
          <w:szCs w:val="24"/>
        </w:rPr>
      </w:pPr>
      <w:r>
        <w:rPr>
          <w:rFonts w:ascii="宋体" w:eastAsia="宋体" w:hAnsi="宋体" w:cs="宋体" w:hint="eastAsia"/>
          <w:bCs/>
          <w:sz w:val="24"/>
          <w:szCs w:val="24"/>
        </w:rPr>
        <w:t>二〇二一年四月二十</w:t>
      </w:r>
      <w:r w:rsidR="008B1DA9">
        <w:rPr>
          <w:rFonts w:ascii="宋体" w:eastAsia="宋体" w:hAnsi="宋体" w:cs="宋体" w:hint="eastAsia"/>
          <w:bCs/>
          <w:sz w:val="24"/>
          <w:szCs w:val="24"/>
        </w:rPr>
        <w:t>六</w:t>
      </w:r>
      <w:r>
        <w:rPr>
          <w:rFonts w:ascii="宋体" w:eastAsia="宋体" w:hAnsi="宋体" w:cs="宋体" w:hint="eastAsia"/>
          <w:bCs/>
          <w:sz w:val="24"/>
          <w:szCs w:val="24"/>
        </w:rPr>
        <w:t>日</w:t>
      </w:r>
    </w:p>
    <w:sectPr w:rsidR="000D09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0D" w:rsidRDefault="00701B0D" w:rsidP="001B4BD8">
      <w:r>
        <w:separator/>
      </w:r>
    </w:p>
  </w:endnote>
  <w:endnote w:type="continuationSeparator" w:id="0">
    <w:p w:rsidR="00701B0D" w:rsidRDefault="00701B0D" w:rsidP="001B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0D" w:rsidRDefault="00701B0D" w:rsidP="001B4BD8">
      <w:r>
        <w:separator/>
      </w:r>
    </w:p>
  </w:footnote>
  <w:footnote w:type="continuationSeparator" w:id="0">
    <w:p w:rsidR="00701B0D" w:rsidRDefault="00701B0D" w:rsidP="001B4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A9"/>
    <w:rsid w:val="00014916"/>
    <w:rsid w:val="0003507A"/>
    <w:rsid w:val="00045B82"/>
    <w:rsid w:val="000930D8"/>
    <w:rsid w:val="000D09E9"/>
    <w:rsid w:val="0013538F"/>
    <w:rsid w:val="00137F4D"/>
    <w:rsid w:val="0014020A"/>
    <w:rsid w:val="00173727"/>
    <w:rsid w:val="00175D85"/>
    <w:rsid w:val="001B4BD8"/>
    <w:rsid w:val="001C1F17"/>
    <w:rsid w:val="001F14BE"/>
    <w:rsid w:val="00253AC2"/>
    <w:rsid w:val="00266649"/>
    <w:rsid w:val="00270CB9"/>
    <w:rsid w:val="0027124F"/>
    <w:rsid w:val="002C4B30"/>
    <w:rsid w:val="0033226D"/>
    <w:rsid w:val="00343FA7"/>
    <w:rsid w:val="00355B54"/>
    <w:rsid w:val="00376306"/>
    <w:rsid w:val="003876BD"/>
    <w:rsid w:val="004545B4"/>
    <w:rsid w:val="00477537"/>
    <w:rsid w:val="004C271B"/>
    <w:rsid w:val="00522285"/>
    <w:rsid w:val="00522335"/>
    <w:rsid w:val="005270D7"/>
    <w:rsid w:val="00596B93"/>
    <w:rsid w:val="005C2964"/>
    <w:rsid w:val="005D7E67"/>
    <w:rsid w:val="005E6D33"/>
    <w:rsid w:val="00625972"/>
    <w:rsid w:val="00660EF4"/>
    <w:rsid w:val="006B7BA8"/>
    <w:rsid w:val="006C702F"/>
    <w:rsid w:val="006F7398"/>
    <w:rsid w:val="00701B0D"/>
    <w:rsid w:val="00703611"/>
    <w:rsid w:val="007112FF"/>
    <w:rsid w:val="00725D3C"/>
    <w:rsid w:val="00730E0A"/>
    <w:rsid w:val="007528CF"/>
    <w:rsid w:val="0076485D"/>
    <w:rsid w:val="00785BCF"/>
    <w:rsid w:val="007960D7"/>
    <w:rsid w:val="00797923"/>
    <w:rsid w:val="007B7E29"/>
    <w:rsid w:val="007F527C"/>
    <w:rsid w:val="008468BD"/>
    <w:rsid w:val="008950CD"/>
    <w:rsid w:val="008A07D9"/>
    <w:rsid w:val="008B1DA9"/>
    <w:rsid w:val="008B1F88"/>
    <w:rsid w:val="00983F2F"/>
    <w:rsid w:val="009A7A29"/>
    <w:rsid w:val="00AA7F99"/>
    <w:rsid w:val="00AB7F95"/>
    <w:rsid w:val="00AD50AF"/>
    <w:rsid w:val="00B15626"/>
    <w:rsid w:val="00B16818"/>
    <w:rsid w:val="00B94409"/>
    <w:rsid w:val="00BC3D6B"/>
    <w:rsid w:val="00BD53C8"/>
    <w:rsid w:val="00BD715C"/>
    <w:rsid w:val="00C060B0"/>
    <w:rsid w:val="00C15458"/>
    <w:rsid w:val="00C26321"/>
    <w:rsid w:val="00C561E4"/>
    <w:rsid w:val="00C847DA"/>
    <w:rsid w:val="00CC18A9"/>
    <w:rsid w:val="00CD0CE6"/>
    <w:rsid w:val="00CD3DD2"/>
    <w:rsid w:val="00CD4DE8"/>
    <w:rsid w:val="00DD7E38"/>
    <w:rsid w:val="00DE738B"/>
    <w:rsid w:val="00DF5EC5"/>
    <w:rsid w:val="00E2597E"/>
    <w:rsid w:val="00E30281"/>
    <w:rsid w:val="00E43D00"/>
    <w:rsid w:val="00E53A79"/>
    <w:rsid w:val="00E82770"/>
    <w:rsid w:val="00E83E98"/>
    <w:rsid w:val="00EB208B"/>
    <w:rsid w:val="00ED44CD"/>
    <w:rsid w:val="00F953FD"/>
    <w:rsid w:val="058A6700"/>
    <w:rsid w:val="0AF76FAB"/>
    <w:rsid w:val="0B5B1E04"/>
    <w:rsid w:val="0D471BE3"/>
    <w:rsid w:val="271D482F"/>
    <w:rsid w:val="2B045050"/>
    <w:rsid w:val="35BF25D2"/>
    <w:rsid w:val="4A0E4ABA"/>
    <w:rsid w:val="582A34D0"/>
    <w:rsid w:val="71181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firstLineChars="200" w:firstLine="420"/>
    </w:pPr>
    <w:rPr>
      <w:rFonts w:ascii="Times New Roman" w:eastAsia="宋体" w:hAnsi="Times New Roman" w:cs="Times New Roman"/>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firstLineChars="200" w:firstLine="420"/>
    </w:pPr>
    <w:rPr>
      <w:rFonts w:ascii="Times New Roman" w:eastAsia="宋体" w:hAnsi="Times New Roman" w:cs="Times New Roman"/>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6A6BBF-282D-4B26-9569-F973E508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 欣彤</dc:creator>
  <cp:lastModifiedBy>Administrator</cp:lastModifiedBy>
  <cp:revision>41</cp:revision>
  <dcterms:created xsi:type="dcterms:W3CDTF">2021-04-19T13:57:00Z</dcterms:created>
  <dcterms:modified xsi:type="dcterms:W3CDTF">2021-04-26T07:31:00Z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